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EEDC8" w14:textId="5624FEEA" w:rsidR="00B95521" w:rsidRDefault="001467AD">
      <w:pPr>
        <w:pStyle w:val="3GPPHeader"/>
        <w:rPr>
          <w:sz w:val="32"/>
          <w:szCs w:val="32"/>
          <w:highlight w:val="yellow"/>
        </w:rPr>
      </w:pPr>
      <w:r>
        <w:t>3GPP TSG-RAN WG1 Meeting #11</w:t>
      </w:r>
      <w:r w:rsidR="006C4387">
        <w:t>8</w:t>
      </w:r>
      <w:r>
        <w:tab/>
      </w:r>
      <w:r w:rsidR="00DC50D5" w:rsidRPr="00DC50D5">
        <w:rPr>
          <w:sz w:val="32"/>
          <w:szCs w:val="32"/>
        </w:rPr>
        <w:t>R1-2407357</w:t>
      </w:r>
    </w:p>
    <w:p w14:paraId="2834DE3C" w14:textId="27933963" w:rsidR="00B95521" w:rsidRDefault="006C4387">
      <w:pPr>
        <w:pStyle w:val="3GPPHeader"/>
        <w:rPr>
          <w:lang w:val="en-GB"/>
        </w:rPr>
      </w:pPr>
      <w:bookmarkStart w:id="0" w:name="_Hlk95477661"/>
      <w:r>
        <w:t>Maastricht</w:t>
      </w:r>
      <w:r w:rsidR="001E0D44">
        <w:t xml:space="preserve">, </w:t>
      </w:r>
      <w:r>
        <w:t>The Netherlands</w:t>
      </w:r>
      <w:r w:rsidR="009D6B67" w:rsidRPr="009D6B67">
        <w:t xml:space="preserve">, </w:t>
      </w:r>
      <w:r w:rsidR="002C7010">
        <w:t>August</w:t>
      </w:r>
      <w:r w:rsidR="009D6B67" w:rsidRPr="009D6B67">
        <w:t xml:space="preserve"> </w:t>
      </w:r>
      <w:r w:rsidR="002C7010">
        <w:t>19</w:t>
      </w:r>
      <w:r w:rsidR="009D6B67" w:rsidRPr="009D6B67">
        <w:t xml:space="preserve"> – </w:t>
      </w:r>
      <w:r w:rsidR="002C7010">
        <w:t>23</w:t>
      </w:r>
      <w:r w:rsidR="009D6B67" w:rsidRPr="009D6B67">
        <w:t>, 2024</w:t>
      </w:r>
      <w:r w:rsidR="001467AD">
        <w:t xml:space="preserve"> </w:t>
      </w:r>
    </w:p>
    <w:p w14:paraId="0F3E6FB4" w14:textId="6889E4F3" w:rsidR="00B95521" w:rsidRDefault="001467AD">
      <w:pPr>
        <w:pStyle w:val="3GPPHeader"/>
      </w:pPr>
      <w:bookmarkStart w:id="1" w:name="_Hlk115988492"/>
      <w:bookmarkEnd w:id="0"/>
      <w:r>
        <w:t>Agenda Item:</w:t>
      </w:r>
      <w:r>
        <w:tab/>
      </w:r>
      <w:r w:rsidR="00541BF7">
        <w:t>8.1</w:t>
      </w:r>
    </w:p>
    <w:p w14:paraId="694FFFF0" w14:textId="77777777" w:rsidR="00B95521" w:rsidRDefault="001467AD">
      <w:pPr>
        <w:pStyle w:val="3GPPHeader"/>
      </w:pPr>
      <w:r>
        <w:t>Source:</w:t>
      </w:r>
      <w:r>
        <w:tab/>
        <w:t>Moderator (Ericsson)</w:t>
      </w:r>
    </w:p>
    <w:p w14:paraId="3D1A9931" w14:textId="53FB30C7" w:rsidR="00B95521" w:rsidRDefault="001467AD">
      <w:pPr>
        <w:pStyle w:val="3GPPHeader"/>
        <w:rPr>
          <w:lang w:val="en-GB"/>
        </w:rPr>
      </w:pPr>
      <w:r>
        <w:t>Title:</w:t>
      </w:r>
      <w:r>
        <w:tab/>
      </w:r>
      <w:r w:rsidR="00C6348C" w:rsidRPr="00C6348C">
        <w:t xml:space="preserve">Moderator Summary for strongest coefficient indication for Rel-16 </w:t>
      </w:r>
      <w:proofErr w:type="spellStart"/>
      <w:r w:rsidR="00C6348C" w:rsidRPr="00C6348C">
        <w:t>eType</w:t>
      </w:r>
      <w:proofErr w:type="spellEnd"/>
      <w:r w:rsidR="00C6348C" w:rsidRPr="00C6348C">
        <w:t xml:space="preserve"> II reporting</w:t>
      </w:r>
    </w:p>
    <w:p w14:paraId="4073C212" w14:textId="77777777" w:rsidR="00B95521" w:rsidRDefault="001467AD">
      <w:pPr>
        <w:pStyle w:val="3GPPHeader"/>
      </w:pPr>
      <w:r>
        <w:t>Document for:</w:t>
      </w:r>
      <w:r>
        <w:tab/>
        <w:t>Discussion &amp; Decision</w:t>
      </w:r>
    </w:p>
    <w:bookmarkEnd w:id="1"/>
    <w:p w14:paraId="33E8FB24" w14:textId="77777777" w:rsidR="00B95521" w:rsidRDefault="00B955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75855989" w14:textId="2184DD5B" w:rsidR="00B95521" w:rsidRDefault="00C6348C">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In </w:t>
      </w:r>
      <w:r w:rsidR="00286E10">
        <w:rPr>
          <w:rFonts w:ascii="Times New Roman" w:hAnsi="Times New Roman" w:cs="Times New Roman"/>
          <w:i/>
          <w:iCs/>
          <w:color w:val="0070C0"/>
          <w:sz w:val="24"/>
          <w:szCs w:val="24"/>
          <w:lang w:val="en-GB" w:eastAsia="ja-JP"/>
        </w:rPr>
        <w:t>[1]-[2]</w:t>
      </w:r>
      <w:r>
        <w:rPr>
          <w:rFonts w:ascii="Times New Roman" w:hAnsi="Times New Roman" w:cs="Times New Roman"/>
          <w:i/>
          <w:iCs/>
          <w:color w:val="0070C0"/>
          <w:sz w:val="24"/>
          <w:szCs w:val="24"/>
          <w:lang w:val="en-GB" w:eastAsia="ja-JP"/>
        </w:rPr>
        <w:t xml:space="preserve">, draft CR and accompanying discussion document is provided for an issue related to strongest coefficient indication for Rel-16 </w:t>
      </w:r>
      <w:proofErr w:type="spellStart"/>
      <w:r>
        <w:rPr>
          <w:rFonts w:ascii="Times New Roman" w:hAnsi="Times New Roman" w:cs="Times New Roman"/>
          <w:i/>
          <w:iCs/>
          <w:color w:val="0070C0"/>
          <w:sz w:val="24"/>
          <w:szCs w:val="24"/>
          <w:lang w:val="en-GB" w:eastAsia="ja-JP"/>
        </w:rPr>
        <w:t>eTypeII</w:t>
      </w:r>
      <w:proofErr w:type="spellEnd"/>
      <w:r>
        <w:rPr>
          <w:rFonts w:ascii="Times New Roman" w:hAnsi="Times New Roman" w:cs="Times New Roman"/>
          <w:i/>
          <w:iCs/>
          <w:color w:val="0070C0"/>
          <w:sz w:val="24"/>
          <w:szCs w:val="24"/>
          <w:lang w:val="en-GB" w:eastAsia="ja-JP"/>
        </w:rPr>
        <w:t xml:space="preserve"> </w:t>
      </w:r>
      <w:proofErr w:type="gramStart"/>
      <w:r>
        <w:rPr>
          <w:rFonts w:ascii="Times New Roman" w:hAnsi="Times New Roman" w:cs="Times New Roman"/>
          <w:i/>
          <w:iCs/>
          <w:color w:val="0070C0"/>
          <w:sz w:val="24"/>
          <w:szCs w:val="24"/>
          <w:lang w:val="en-GB" w:eastAsia="ja-JP"/>
        </w:rPr>
        <w:t xml:space="preserve">reporting </w:t>
      </w:r>
      <w:r w:rsidR="00373703">
        <w:rPr>
          <w:rFonts w:ascii="Times New Roman" w:hAnsi="Times New Roman" w:cs="Times New Roman"/>
          <w:i/>
          <w:iCs/>
          <w:color w:val="0070C0"/>
          <w:sz w:val="24"/>
          <w:szCs w:val="24"/>
          <w:lang w:val="en-GB" w:eastAsia="ja-JP"/>
        </w:rPr>
        <w:t>.</w:t>
      </w:r>
      <w:proofErr w:type="gramEnd"/>
      <w:r w:rsidR="00373703">
        <w:rPr>
          <w:rFonts w:ascii="Times New Roman" w:hAnsi="Times New Roman" w:cs="Times New Roman"/>
          <w:i/>
          <w:iCs/>
          <w:color w:val="0070C0"/>
          <w:sz w:val="24"/>
          <w:szCs w:val="24"/>
          <w:lang w:val="en-GB" w:eastAsia="ja-JP"/>
        </w:rPr>
        <w:t xml:space="preserve">  In this document, </w:t>
      </w:r>
      <w:r w:rsidR="00444686">
        <w:rPr>
          <w:rFonts w:ascii="Times New Roman" w:hAnsi="Times New Roman" w:cs="Times New Roman"/>
          <w:i/>
          <w:iCs/>
          <w:color w:val="0070C0"/>
          <w:sz w:val="24"/>
          <w:szCs w:val="24"/>
          <w:lang w:val="en-GB" w:eastAsia="ja-JP"/>
        </w:rPr>
        <w:t>companies’ views on this draft CR are summarized</w:t>
      </w:r>
      <w:r w:rsidR="001467AD">
        <w:rPr>
          <w:rFonts w:ascii="Times New Roman" w:hAnsi="Times New Roman" w:cs="Times New Roman"/>
          <w:i/>
          <w:iCs/>
          <w:color w:val="0070C0"/>
          <w:sz w:val="24"/>
          <w:szCs w:val="24"/>
          <w:lang w:val="en-GB" w:eastAsia="ja-JP"/>
        </w:rPr>
        <w:t>.</w:t>
      </w:r>
    </w:p>
    <w:p w14:paraId="43564FE6" w14:textId="3A17A93A" w:rsidR="00B95521" w:rsidRPr="00BF4756" w:rsidRDefault="00BF4756">
      <w:pPr>
        <w:pStyle w:val="Heading1"/>
        <w:rPr>
          <w:rFonts w:ascii="Arial" w:eastAsia="Times New Roman" w:hAnsi="Arial" w:cs="Times New Roman"/>
          <w:b/>
          <w:bCs/>
          <w:color w:val="auto"/>
          <w:sz w:val="36"/>
          <w:szCs w:val="20"/>
          <w:lang w:val="en-GB" w:eastAsia="ja-JP"/>
        </w:rPr>
      </w:pPr>
      <w:r w:rsidRPr="00BF4756">
        <w:rPr>
          <w:rFonts w:ascii="Arial" w:eastAsia="Times New Roman" w:hAnsi="Arial" w:cs="Times New Roman"/>
          <w:b/>
          <w:bCs/>
          <w:color w:val="auto"/>
          <w:sz w:val="36"/>
          <w:szCs w:val="20"/>
          <w:lang w:val="en-GB" w:eastAsia="ja-JP"/>
        </w:rPr>
        <w:t xml:space="preserve">1. </w:t>
      </w:r>
      <w:r w:rsidR="004A6A1F">
        <w:rPr>
          <w:rFonts w:ascii="Arial" w:eastAsia="Times New Roman" w:hAnsi="Arial" w:cs="Times New Roman"/>
          <w:b/>
          <w:bCs/>
          <w:color w:val="auto"/>
          <w:sz w:val="36"/>
          <w:szCs w:val="20"/>
          <w:lang w:val="en-GB" w:eastAsia="ja-JP"/>
        </w:rPr>
        <w:t xml:space="preserve">Motivation for </w:t>
      </w:r>
      <w:r w:rsidR="005845BA">
        <w:rPr>
          <w:rFonts w:ascii="Arial" w:eastAsia="Times New Roman" w:hAnsi="Arial" w:cs="Times New Roman"/>
          <w:b/>
          <w:bCs/>
          <w:color w:val="auto"/>
          <w:sz w:val="36"/>
          <w:szCs w:val="20"/>
          <w:lang w:val="en-GB" w:eastAsia="ja-JP"/>
        </w:rPr>
        <w:t>draft CR</w:t>
      </w:r>
    </w:p>
    <w:p w14:paraId="24AC8D06" w14:textId="77777777" w:rsidR="009C0B63" w:rsidRDefault="009C0B63">
      <w:pPr>
        <w:rPr>
          <w:rFonts w:ascii="Times New Roman" w:hAnsi="Times New Roman" w:cs="Times New Roman"/>
          <w:i/>
          <w:iCs/>
          <w:color w:val="0070C0"/>
          <w:sz w:val="24"/>
          <w:szCs w:val="24"/>
          <w:lang w:val="en-GB" w:eastAsia="ja-JP"/>
        </w:rPr>
      </w:pPr>
    </w:p>
    <w:p w14:paraId="0D95BEBC" w14:textId="77777777" w:rsidR="009C0B63" w:rsidRDefault="009C0B63">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[1], the following motivation is provided for the draft CR:</w:t>
      </w:r>
    </w:p>
    <w:p w14:paraId="338CA68B" w14:textId="3B38D024" w:rsidR="005845BA" w:rsidRDefault="009C0B63">
      <w:pPr>
        <w:rPr>
          <w:b/>
          <w:bCs/>
          <w:u w:val="single"/>
        </w:rPr>
      </w:pPr>
      <w:r>
        <w:rPr>
          <w:rFonts w:ascii="Times New Roman" w:hAnsi="Times New Roman" w:cs="Times New Roman"/>
          <w:i/>
          <w:iCs/>
          <w:color w:val="0070C0"/>
          <w:sz w:val="24"/>
          <w:szCs w:val="24"/>
          <w:lang w:val="en-GB" w:eastAsia="ja-JP"/>
        </w:rPr>
        <w:t xml:space="preserve">  </w:t>
      </w:r>
    </w:p>
    <w:p w14:paraId="4F2C7B0E" w14:textId="77777777" w:rsidR="009C0B63" w:rsidRDefault="009C0B63" w:rsidP="009C0B63">
      <w:pPr>
        <w:pStyle w:val="B8"/>
        <w:ind w:left="0" w:firstLine="0"/>
        <w:rPr>
          <w:rFonts w:ascii="Arial" w:eastAsiaTheme="minorEastAsia" w:hAnsi="Arial" w:cs="Arial"/>
        </w:rPr>
      </w:pPr>
      <w:r w:rsidRPr="00603785">
        <w:rPr>
          <w:rFonts w:ascii="Arial" w:hAnsi="Arial" w:cs="Arial"/>
        </w:rPr>
        <w:t xml:space="preserve">In </w:t>
      </w:r>
      <w:r>
        <w:rPr>
          <w:rFonts w:ascii="Arial" w:hAnsi="Arial" w:cs="Arial"/>
        </w:rPr>
        <w:t xml:space="preserve">Rel-16 enhanced type II CB, for the strongest combining coefficient indicator, i.e., </w:t>
      </w:r>
      <m:oMath>
        <m:sSub>
          <m:sSubPr>
            <m:ctrlPr>
              <w:rPr>
                <w:rFonts w:ascii="Cambria Math" w:hAnsi="Cambria Math"/>
              </w:rPr>
            </m:ctrlPr>
          </m:sSubPr>
          <m:e>
            <m:r>
              <w:rPr>
                <w:rFonts w:ascii="Cambria Math" w:hAnsi="Cambria Math"/>
              </w:rPr>
              <m:t>i</m:t>
            </m:r>
          </m:e>
          <m:sub>
            <m:r>
              <m:rPr>
                <m:sty m:val="p"/>
              </m:rPr>
              <w:rPr>
                <w:rFonts w:ascii="Cambria Math" w:hAnsi="Cambria Math"/>
              </w:rPr>
              <m:t>1,8,</m:t>
            </m:r>
            <m:r>
              <w:rPr>
                <w:rFonts w:ascii="Cambria Math" w:hAnsi="Cambria Math"/>
              </w:rPr>
              <m:t>l</m:t>
            </m:r>
          </m:sub>
        </m:sSub>
      </m:oMath>
      <w:r>
        <w:rPr>
          <w:rFonts w:ascii="Arial" w:eastAsiaTheme="minorEastAsia" w:hAnsi="Arial" w:cs="Arial"/>
        </w:rPr>
        <w:t xml:space="preserve">,  two different approaches were adopted for rank=1 and rank &gt;1 according 38.214 </w:t>
      </w:r>
      <w:r>
        <w:rPr>
          <w:rFonts w:ascii="Arial" w:eastAsiaTheme="minorEastAsia" w:hAnsi="Arial" w:cs="Arial"/>
        </w:rPr>
        <w:fldChar w:fldCharType="begin"/>
      </w:r>
      <w:r>
        <w:rPr>
          <w:rFonts w:ascii="Arial" w:eastAsiaTheme="minorEastAsia" w:hAnsi="Arial" w:cs="Arial"/>
        </w:rPr>
        <w:instrText xml:space="preserve"> REF _Ref174101355 \r \h </w:instrText>
      </w:r>
      <w:r>
        <w:rPr>
          <w:rFonts w:ascii="Arial" w:eastAsiaTheme="minorEastAsia" w:hAnsi="Arial" w:cs="Arial"/>
        </w:rPr>
      </w:r>
      <w:r>
        <w:rPr>
          <w:rFonts w:ascii="Arial" w:eastAsiaTheme="minorEastAsia" w:hAnsi="Arial" w:cs="Arial"/>
        </w:rPr>
        <w:fldChar w:fldCharType="separate"/>
      </w:r>
      <w:r>
        <w:rPr>
          <w:rFonts w:ascii="Arial" w:eastAsiaTheme="minorEastAsia" w:hAnsi="Arial" w:cs="Arial"/>
        </w:rPr>
        <w:t>[2]</w:t>
      </w:r>
      <w:r>
        <w:rPr>
          <w:rFonts w:ascii="Arial" w:eastAsiaTheme="minorEastAsia" w:hAnsi="Arial" w:cs="Arial"/>
        </w:rPr>
        <w:fldChar w:fldCharType="end"/>
      </w:r>
      <w:r>
        <w:rPr>
          <w:rFonts w:ascii="Arial" w:eastAsiaTheme="minorEastAsia" w:hAnsi="Arial" w:cs="Arial"/>
        </w:rPr>
        <w:t xml:space="preserve"> as follows:</w:t>
      </w:r>
    </w:p>
    <w:p w14:paraId="7879B627" w14:textId="77777777" w:rsidR="009C0B63" w:rsidRDefault="009C0B63" w:rsidP="009C0B63">
      <w:pPr>
        <w:ind w:left="567"/>
        <w:rPr>
          <w:color w:val="0070C0"/>
        </w:rPr>
      </w:pPr>
      <w:r>
        <w:rPr>
          <w:color w:val="4472C4" w:themeColor="accent1"/>
        </w:rPr>
        <w:t xml:space="preserve">Section 5.2.2.2.5 </w:t>
      </w:r>
      <w:r w:rsidRPr="004B0208">
        <w:rPr>
          <w:color w:val="0070C0"/>
        </w:rPr>
        <w:t>Enhanced Type II Codebook</w:t>
      </w:r>
    </w:p>
    <w:p w14:paraId="704DEFD9" w14:textId="77777777" w:rsidR="009C0B63" w:rsidRPr="004B0208" w:rsidRDefault="009C0B63" w:rsidP="009C0B63">
      <w:pPr>
        <w:ind w:left="567"/>
        <w:rPr>
          <w:color w:val="FF0000"/>
        </w:rPr>
      </w:pPr>
      <w:r w:rsidRPr="004B0208">
        <w:rPr>
          <w:color w:val="FF0000"/>
        </w:rPr>
        <w:t>&lt;unrelated text omitted&gt;</w:t>
      </w:r>
    </w:p>
    <w:p w14:paraId="78F7576F" w14:textId="77777777" w:rsidR="009C0B63" w:rsidRPr="00991F17" w:rsidRDefault="009C0B63" w:rsidP="009C0B63">
      <w:pPr>
        <w:ind w:left="567"/>
        <w:rPr>
          <w:color w:val="4472C4" w:themeColor="accent1"/>
        </w:rPr>
      </w:pPr>
      <w:r w:rsidRPr="00991F17">
        <w:rPr>
          <w:color w:val="4472C4" w:themeColor="accent1"/>
        </w:rPr>
        <w:t xml:space="preserve">The strongest coefficient of layer </w:t>
      </w:r>
      <m:oMath>
        <m:r>
          <w:rPr>
            <w:rFonts w:ascii="Cambria Math" w:hAnsi="Cambria Math"/>
            <w:color w:val="4472C4" w:themeColor="accent1"/>
          </w:rPr>
          <m:t>l</m:t>
        </m:r>
      </m:oMath>
      <w:r w:rsidRPr="00991F17">
        <w:rPr>
          <w:color w:val="4472C4" w:themeColor="accent1"/>
        </w:rPr>
        <w:t xml:space="preserve"> is identified by </w:t>
      </w:r>
      <m:oMath>
        <m:sSub>
          <m:sSubPr>
            <m:ctrlPr>
              <w:rPr>
                <w:rFonts w:ascii="Cambria Math" w:hAnsi="Cambria Math"/>
                <w:color w:val="4472C4" w:themeColor="accent1"/>
              </w:rPr>
            </m:ctrlPr>
          </m:sSubPr>
          <m:e>
            <m:r>
              <w:rPr>
                <w:rFonts w:ascii="Cambria Math" w:hAnsi="Cambria Math"/>
                <w:color w:val="4472C4" w:themeColor="accent1"/>
              </w:rPr>
              <m:t>i</m:t>
            </m:r>
          </m:e>
          <m:sub>
            <m:r>
              <m:rPr>
                <m:sty m:val="p"/>
              </m:rPr>
              <w:rPr>
                <w:rFonts w:ascii="Cambria Math" w:hAnsi="Cambria Math"/>
                <w:color w:val="4472C4" w:themeColor="accent1"/>
              </w:rPr>
              <m:t>1,8,</m:t>
            </m:r>
            <m:r>
              <w:rPr>
                <w:rFonts w:ascii="Cambria Math" w:hAnsi="Cambria Math"/>
                <w:color w:val="4472C4" w:themeColor="accent1"/>
              </w:rPr>
              <m:t>l</m:t>
            </m:r>
          </m:sub>
        </m:sSub>
        <m:r>
          <m:rPr>
            <m:sty m:val="p"/>
          </m:rPr>
          <w:rPr>
            <w:rFonts w:ascii="Cambria Math" w:hAnsi="Cambria Math"/>
            <w:color w:val="4472C4" w:themeColor="accent1"/>
          </w:rPr>
          <m:t>∈</m:t>
        </m:r>
        <m:d>
          <m:dPr>
            <m:begChr m:val="{"/>
            <m:endChr m:val="}"/>
            <m:ctrlPr>
              <w:rPr>
                <w:rFonts w:ascii="Cambria Math" w:hAnsi="Cambria Math"/>
                <w:color w:val="4472C4" w:themeColor="accent1"/>
              </w:rPr>
            </m:ctrlPr>
          </m:dPr>
          <m:e>
            <m:r>
              <m:rPr>
                <m:sty m:val="p"/>
              </m:rPr>
              <w:rPr>
                <w:rFonts w:ascii="Cambria Math" w:hAnsi="Cambria Math"/>
                <w:color w:val="4472C4" w:themeColor="accent1"/>
              </w:rPr>
              <m:t>0,1,…,2</m:t>
            </m:r>
            <m:r>
              <w:rPr>
                <w:rFonts w:ascii="Cambria Math" w:hAnsi="Cambria Math"/>
                <w:color w:val="4472C4" w:themeColor="accent1"/>
              </w:rPr>
              <m:t>L</m:t>
            </m:r>
            <m:r>
              <m:rPr>
                <m:sty m:val="p"/>
              </m:rPr>
              <w:rPr>
                <w:rFonts w:ascii="Cambria Math" w:hAnsi="Cambria Math"/>
                <w:color w:val="4472C4" w:themeColor="accent1"/>
              </w:rPr>
              <m:t>-1</m:t>
            </m:r>
          </m:e>
        </m:d>
      </m:oMath>
      <w:r w:rsidRPr="00991F17">
        <w:rPr>
          <w:color w:val="4472C4" w:themeColor="accent1"/>
        </w:rPr>
        <w:t xml:space="preserve">, which is obtained as </w:t>
      </w:r>
      <w:proofErr w:type="gramStart"/>
      <w:r w:rsidRPr="00991F17">
        <w:rPr>
          <w:color w:val="4472C4" w:themeColor="accent1"/>
        </w:rPr>
        <w:t>follows</w:t>
      </w:r>
      <w:proofErr w:type="gramEnd"/>
    </w:p>
    <w:p w14:paraId="43E2240D" w14:textId="77777777" w:rsidR="009C0B63" w:rsidRPr="00991F17" w:rsidRDefault="009C0B63" w:rsidP="009C0B63">
      <w:pPr>
        <w:pStyle w:val="EQ"/>
        <w:ind w:left="567"/>
        <w:rPr>
          <w:color w:val="4472C4" w:themeColor="accent1"/>
        </w:rPr>
      </w:pPr>
      <w:r w:rsidRPr="00991F17">
        <w:rPr>
          <w:noProof w:val="0"/>
          <w:color w:val="4472C4" w:themeColor="accent1"/>
        </w:rPr>
        <w:tab/>
      </w:r>
      <m:oMath>
        <m:sSub>
          <m:sSubPr>
            <m:ctrlPr>
              <w:rPr>
                <w:rFonts w:ascii="Cambria Math" w:hAnsi="Cambria Math"/>
                <w:color w:val="4472C4" w:themeColor="accent1"/>
              </w:rPr>
            </m:ctrlPr>
          </m:sSubPr>
          <m:e>
            <m:r>
              <w:rPr>
                <w:rFonts w:ascii="Cambria Math" w:hAnsi="Cambria Math"/>
                <w:color w:val="4472C4" w:themeColor="accent1"/>
              </w:rPr>
              <m:t>i</m:t>
            </m:r>
          </m:e>
          <m:sub>
            <m:r>
              <m:rPr>
                <m:sty m:val="p"/>
              </m:rPr>
              <w:rPr>
                <w:rFonts w:ascii="Cambria Math" w:hAnsi="Cambria Math"/>
                <w:color w:val="4472C4" w:themeColor="accent1"/>
              </w:rPr>
              <m:t>1,8,</m:t>
            </m:r>
            <m:r>
              <w:rPr>
                <w:rFonts w:ascii="Cambria Math" w:hAnsi="Cambria Math"/>
                <w:color w:val="4472C4" w:themeColor="accent1"/>
              </w:rPr>
              <m:t>l</m:t>
            </m:r>
          </m:sub>
        </m:sSub>
        <m:r>
          <m:rPr>
            <m:sty m:val="p"/>
          </m:rPr>
          <w:rPr>
            <w:rFonts w:ascii="Cambria Math" w:hAnsi="Cambria Math"/>
            <w:color w:val="4472C4" w:themeColor="accent1"/>
          </w:rPr>
          <m:t>=</m:t>
        </m:r>
        <m:d>
          <m:dPr>
            <m:begChr m:val="{"/>
            <m:endChr m:val=""/>
            <m:ctrlPr>
              <w:rPr>
                <w:rFonts w:ascii="Cambria Math" w:hAnsi="Cambria Math"/>
                <w:color w:val="4472C4" w:themeColor="accent1"/>
              </w:rPr>
            </m:ctrlPr>
          </m:dPr>
          <m:e>
            <m:m>
              <m:mPr>
                <m:mcs>
                  <m:mc>
                    <m:mcPr>
                      <m:count m:val="2"/>
                      <m:mcJc m:val="center"/>
                    </m:mcPr>
                  </m:mc>
                </m:mcs>
                <m:ctrlPr>
                  <w:rPr>
                    <w:rFonts w:ascii="Cambria Math" w:hAnsi="Cambria Math"/>
                    <w:color w:val="4472C4" w:themeColor="accent1"/>
                  </w:rPr>
                </m:ctrlPr>
              </m:mPr>
              <m:mr>
                <m:e>
                  <m:nary>
                    <m:naryPr>
                      <m:chr m:val="∑"/>
                      <m:limLoc m:val="undOvr"/>
                      <m:ctrlPr>
                        <w:rPr>
                          <w:rFonts w:ascii="Cambria Math" w:hAnsi="Cambria Math"/>
                          <w:color w:val="4472C4" w:themeColor="accent1"/>
                        </w:rPr>
                      </m:ctrlPr>
                    </m:naryPr>
                    <m:sub>
                      <m:r>
                        <w:rPr>
                          <w:rFonts w:ascii="Cambria Math" w:hAnsi="Cambria Math"/>
                          <w:color w:val="4472C4" w:themeColor="accent1"/>
                        </w:rPr>
                        <m:t>i</m:t>
                      </m:r>
                      <m:r>
                        <m:rPr>
                          <m:sty m:val="p"/>
                        </m:rPr>
                        <w:rPr>
                          <w:rFonts w:ascii="Cambria Math" w:hAnsi="Cambria Math"/>
                          <w:color w:val="4472C4" w:themeColor="accent1"/>
                        </w:rPr>
                        <m:t>=0</m:t>
                      </m:r>
                    </m:sub>
                    <m:sup>
                      <m:sSubSup>
                        <m:sSubSupPr>
                          <m:ctrlPr>
                            <w:rPr>
                              <w:rFonts w:ascii="Cambria Math" w:hAnsi="Cambria Math"/>
                              <w:color w:val="4472C4" w:themeColor="accent1"/>
                            </w:rPr>
                          </m:ctrlPr>
                        </m:sSubSupPr>
                        <m:e>
                          <m:r>
                            <w:rPr>
                              <w:rFonts w:ascii="Cambria Math" w:hAnsi="Cambria Math"/>
                              <w:color w:val="4472C4" w:themeColor="accent1"/>
                            </w:rPr>
                            <m:t>i</m:t>
                          </m:r>
                        </m:e>
                        <m:sub>
                          <m:r>
                            <m:rPr>
                              <m:sty m:val="p"/>
                            </m:rPr>
                            <w:rPr>
                              <w:rFonts w:ascii="Cambria Math" w:hAnsi="Cambria Math"/>
                              <w:color w:val="4472C4" w:themeColor="accent1"/>
                            </w:rPr>
                            <m:t>1</m:t>
                          </m:r>
                        </m:sub>
                        <m:sup>
                          <m:r>
                            <m:rPr>
                              <m:sty m:val="p"/>
                            </m:rPr>
                            <w:rPr>
                              <w:rFonts w:ascii="Cambria Math" w:hAnsi="Cambria Math"/>
                              <w:color w:val="4472C4" w:themeColor="accent1"/>
                            </w:rPr>
                            <m:t>*</m:t>
                          </m:r>
                        </m:sup>
                      </m:sSubSup>
                    </m:sup>
                    <m:e>
                      <m:sSubSup>
                        <m:sSubSupPr>
                          <m:ctrlPr>
                            <w:rPr>
                              <w:rFonts w:ascii="Cambria Math" w:hAnsi="Cambria Math"/>
                              <w:color w:val="4472C4" w:themeColor="accent1"/>
                            </w:rPr>
                          </m:ctrlPr>
                        </m:sSubSupPr>
                        <m:e>
                          <m:r>
                            <w:rPr>
                              <w:rFonts w:ascii="Cambria Math" w:hAnsi="Cambria Math"/>
                              <w:color w:val="4472C4" w:themeColor="accent1"/>
                            </w:rPr>
                            <m:t>k</m:t>
                          </m:r>
                        </m:e>
                        <m:sub>
                          <m:r>
                            <m:rPr>
                              <m:sty m:val="p"/>
                            </m:rPr>
                            <w:rPr>
                              <w:rFonts w:ascii="Cambria Math" w:hAnsi="Cambria Math"/>
                              <w:color w:val="4472C4" w:themeColor="accent1"/>
                            </w:rPr>
                            <m:t>1,</m:t>
                          </m:r>
                          <m:r>
                            <w:rPr>
                              <w:rFonts w:ascii="Cambria Math" w:hAnsi="Cambria Math"/>
                              <w:color w:val="4472C4" w:themeColor="accent1"/>
                            </w:rPr>
                            <m:t>i</m:t>
                          </m:r>
                          <m:r>
                            <m:rPr>
                              <m:sty m:val="p"/>
                            </m:rPr>
                            <w:rPr>
                              <w:rFonts w:ascii="Cambria Math" w:hAnsi="Cambria Math"/>
                              <w:color w:val="4472C4" w:themeColor="accent1"/>
                            </w:rPr>
                            <m:t>,0</m:t>
                          </m:r>
                        </m:sub>
                        <m:sup>
                          <m:r>
                            <m:rPr>
                              <m:sty m:val="p"/>
                            </m:rPr>
                            <w:rPr>
                              <w:rFonts w:ascii="Cambria Math" w:hAnsi="Cambria Math"/>
                              <w:color w:val="4472C4" w:themeColor="accent1"/>
                            </w:rPr>
                            <m:t>(3)</m:t>
                          </m:r>
                        </m:sup>
                      </m:sSubSup>
                    </m:e>
                  </m:nary>
                  <m:r>
                    <m:rPr>
                      <m:sty m:val="p"/>
                    </m:rPr>
                    <w:rPr>
                      <w:rFonts w:ascii="Cambria Math" w:hAnsi="Cambria Math"/>
                      <w:color w:val="4472C4" w:themeColor="accent1"/>
                    </w:rPr>
                    <m:t>-1</m:t>
                  </m:r>
                </m:e>
                <m:e>
                  <m:r>
                    <w:rPr>
                      <w:rFonts w:ascii="Cambria Math" w:hAnsi="Cambria Math"/>
                      <w:color w:val="4472C4" w:themeColor="accent1"/>
                    </w:rPr>
                    <m:t>υ</m:t>
                  </m:r>
                  <m:r>
                    <m:rPr>
                      <m:sty m:val="b"/>
                    </m:rPr>
                    <w:rPr>
                      <w:rFonts w:ascii="Cambria Math" w:hAnsi="Cambria Math"/>
                      <w:color w:val="4472C4" w:themeColor="accent1"/>
                    </w:rPr>
                    <m:t>=</m:t>
                  </m:r>
                  <m:r>
                    <m:rPr>
                      <m:sty m:val="p"/>
                    </m:rPr>
                    <w:rPr>
                      <w:rFonts w:ascii="Cambria Math" w:hAnsi="Cambria Math"/>
                      <w:color w:val="4472C4" w:themeColor="accent1"/>
                    </w:rPr>
                    <m:t>1</m:t>
                  </m:r>
                </m:e>
              </m:mr>
              <m:mr>
                <m:e>
                  <m:sSubSup>
                    <m:sSubSupPr>
                      <m:ctrlPr>
                        <w:rPr>
                          <w:rFonts w:ascii="Cambria Math" w:hAnsi="Cambria Math"/>
                          <w:color w:val="4472C4" w:themeColor="accent1"/>
                        </w:rPr>
                      </m:ctrlPr>
                    </m:sSubSupPr>
                    <m:e>
                      <m:r>
                        <w:rPr>
                          <w:rFonts w:ascii="Cambria Math" w:hAnsi="Cambria Math"/>
                          <w:color w:val="4472C4" w:themeColor="accent1"/>
                        </w:rPr>
                        <m:t>i</m:t>
                      </m:r>
                    </m:e>
                    <m:sub>
                      <m:r>
                        <w:rPr>
                          <w:rFonts w:ascii="Cambria Math" w:hAnsi="Cambria Math"/>
                          <w:color w:val="4472C4" w:themeColor="accent1"/>
                        </w:rPr>
                        <m:t>l</m:t>
                      </m:r>
                    </m:sub>
                    <m:sup>
                      <m:r>
                        <m:rPr>
                          <m:sty m:val="p"/>
                        </m:rPr>
                        <w:rPr>
                          <w:rFonts w:ascii="Cambria Math" w:hAnsi="Cambria Math"/>
                          <w:color w:val="4472C4" w:themeColor="accent1"/>
                        </w:rPr>
                        <m:t>*</m:t>
                      </m:r>
                    </m:sup>
                  </m:sSubSup>
                </m:e>
                <m:e>
                  <m:r>
                    <m:rPr>
                      <m:sty m:val="p"/>
                    </m:rPr>
                    <w:rPr>
                      <w:rFonts w:ascii="Cambria Math" w:hAnsi="Cambria Math"/>
                      <w:color w:val="4472C4" w:themeColor="accent1"/>
                    </w:rPr>
                    <m:t>1&lt;</m:t>
                  </m:r>
                  <m:r>
                    <w:rPr>
                      <w:rFonts w:ascii="Cambria Math" w:hAnsi="Cambria Math"/>
                      <w:color w:val="4472C4" w:themeColor="accent1"/>
                    </w:rPr>
                    <m:t>υ</m:t>
                  </m:r>
                  <m:r>
                    <m:rPr>
                      <m:sty m:val="b"/>
                    </m:rPr>
                    <w:rPr>
                      <w:rFonts w:ascii="Cambria Math" w:hAnsi="Cambria Math"/>
                      <w:color w:val="4472C4" w:themeColor="accent1"/>
                    </w:rPr>
                    <m:t>≤</m:t>
                  </m:r>
                  <m:r>
                    <m:rPr>
                      <m:sty m:val="p"/>
                    </m:rPr>
                    <w:rPr>
                      <w:rFonts w:ascii="Cambria Math" w:hAnsi="Cambria Math"/>
                      <w:color w:val="4472C4" w:themeColor="accent1"/>
                    </w:rPr>
                    <m:t>4</m:t>
                  </m:r>
                </m:e>
              </m:mr>
            </m:m>
          </m:e>
        </m:d>
        <m:r>
          <m:rPr>
            <m:sty m:val="p"/>
          </m:rPr>
          <w:rPr>
            <w:rFonts w:ascii="Cambria Math" w:hAnsi="Cambria Math"/>
            <w:color w:val="4472C4" w:themeColor="accent1"/>
          </w:rPr>
          <m:t xml:space="preserve"> </m:t>
        </m:r>
      </m:oMath>
      <w:r w:rsidRPr="00991F17">
        <w:rPr>
          <w:color w:val="4472C4" w:themeColor="accent1"/>
        </w:rPr>
        <w:t xml:space="preserve"> </w:t>
      </w:r>
    </w:p>
    <w:p w14:paraId="558DE1C2" w14:textId="77777777" w:rsidR="009C0B63" w:rsidRDefault="009C0B63" w:rsidP="009C0B63">
      <w:pPr>
        <w:ind w:left="567"/>
        <w:rPr>
          <w:noProof/>
          <w:color w:val="4472C4" w:themeColor="accent1"/>
        </w:rPr>
      </w:pPr>
      <w:r w:rsidRPr="00991F17">
        <w:rPr>
          <w:noProof/>
          <w:color w:val="4472C4" w:themeColor="accent1"/>
        </w:rPr>
        <w:t xml:space="preserve">for </w:t>
      </w:r>
      <m:oMath>
        <m:r>
          <w:rPr>
            <w:rFonts w:ascii="Cambria Math" w:hAnsi="Cambria Math"/>
            <w:color w:val="4472C4" w:themeColor="accent1"/>
          </w:rPr>
          <m:t>l</m:t>
        </m:r>
        <m:r>
          <m:rPr>
            <m:sty m:val="p"/>
          </m:rPr>
          <w:rPr>
            <w:rFonts w:ascii="Cambria Math" w:hAnsi="Cambria Math"/>
            <w:color w:val="4472C4" w:themeColor="accent1"/>
          </w:rPr>
          <m:t xml:space="preserve">=1,…, </m:t>
        </m:r>
        <m:r>
          <w:rPr>
            <w:rFonts w:ascii="Cambria Math" w:hAnsi="Cambria Math"/>
            <w:color w:val="4472C4" w:themeColor="accent1"/>
          </w:rPr>
          <m:t>υ</m:t>
        </m:r>
      </m:oMath>
      <w:r w:rsidRPr="00991F17">
        <w:rPr>
          <w:noProof/>
          <w:color w:val="4472C4" w:themeColor="accent1"/>
        </w:rPr>
        <w:t>.</w:t>
      </w:r>
    </w:p>
    <w:p w14:paraId="3F1AC3EA" w14:textId="77777777" w:rsidR="009C0B63" w:rsidRPr="004B0208" w:rsidRDefault="009C0B63" w:rsidP="009C0B63">
      <w:pPr>
        <w:ind w:left="567"/>
        <w:rPr>
          <w:color w:val="FF0000"/>
        </w:rPr>
      </w:pPr>
      <w:r w:rsidRPr="004B0208">
        <w:rPr>
          <w:color w:val="FF0000"/>
        </w:rPr>
        <w:t>&lt;unrelated text omitted&gt;</w:t>
      </w:r>
    </w:p>
    <w:p w14:paraId="00DACC31" w14:textId="77777777" w:rsidR="009C0B63" w:rsidRDefault="009C0B63" w:rsidP="009C0B63">
      <w:pPr>
        <w:pStyle w:val="B8"/>
        <w:ind w:left="0" w:firstLine="0"/>
        <w:rPr>
          <w:color w:val="4472C4" w:themeColor="accent1"/>
        </w:rPr>
      </w:pPr>
      <w:r>
        <w:rPr>
          <w:rFonts w:ascii="Arial" w:hAnsi="Arial" w:cs="Arial"/>
        </w:rPr>
        <w:t xml:space="preserve">In the above, </w:t>
      </w:r>
      <m:oMath>
        <m:sSubSup>
          <m:sSubSupPr>
            <m:ctrlPr>
              <w:rPr>
                <w:rFonts w:ascii="Cambria Math" w:hAnsi="Cambria Math"/>
              </w:rPr>
            </m:ctrlPr>
          </m:sSubSupPr>
          <m:e>
            <m:r>
              <w:rPr>
                <w:rFonts w:ascii="Cambria Math" w:hAnsi="Cambria Math"/>
              </w:rPr>
              <m:t>k</m:t>
            </m:r>
          </m:e>
          <m:sub>
            <m:r>
              <m:rPr>
                <m:sty m:val="p"/>
              </m:rPr>
              <w:rPr>
                <w:rFonts w:ascii="Cambria Math" w:hAnsi="Cambria Math"/>
              </w:rPr>
              <m:t>1,</m:t>
            </m:r>
            <m:r>
              <w:rPr>
                <w:rFonts w:ascii="Cambria Math" w:hAnsi="Cambria Math"/>
              </w:rPr>
              <m:t>i</m:t>
            </m:r>
            <m:r>
              <m:rPr>
                <m:sty m:val="p"/>
              </m:rPr>
              <w:rPr>
                <w:rFonts w:ascii="Cambria Math" w:hAnsi="Cambria Math"/>
              </w:rPr>
              <m:t>,0</m:t>
            </m:r>
          </m:sub>
          <m:sup>
            <m:r>
              <m:rPr>
                <m:sty m:val="p"/>
              </m:rPr>
              <w:rPr>
                <w:rFonts w:ascii="Cambria Math" w:hAnsi="Cambria Math"/>
              </w:rPr>
              <m:t>(3)</m:t>
            </m:r>
          </m:sup>
        </m:sSubSup>
      </m:oMath>
      <w:r w:rsidRPr="00821A13">
        <w:rPr>
          <w:rFonts w:ascii="Arial" w:eastAsiaTheme="minorEastAsia" w:hAnsi="Arial" w:cs="Arial"/>
        </w:rPr>
        <w:t xml:space="preserve"> is the non-zero bitmap associated to </w:t>
      </w:r>
      <m:oMath>
        <m:r>
          <w:rPr>
            <w:rFonts w:ascii="Cambria Math" w:eastAsiaTheme="minorEastAsia" w:hAnsi="Cambria Math" w:cs="Arial"/>
          </w:rPr>
          <m:t>f=0</m:t>
        </m:r>
      </m:oMath>
      <w:r>
        <w:rPr>
          <w:rFonts w:ascii="Arial" w:eastAsiaTheme="minorEastAsia" w:hAnsi="Arial" w:cs="Arial"/>
        </w:rPr>
        <w:t xml:space="preserve"> and </w:t>
      </w:r>
      <m:oMath>
        <m:sSubSup>
          <m:sSubSupPr>
            <m:ctrlPr>
              <w:rPr>
                <w:rFonts w:ascii="Cambria Math" w:hAnsi="Cambria Math"/>
                <w:noProof/>
              </w:rPr>
            </m:ctrlPr>
          </m:sSubSupPr>
          <m:e>
            <m:r>
              <w:rPr>
                <w:rFonts w:ascii="Cambria Math" w:hAnsi="Cambria Math"/>
                <w:noProof/>
              </w:rPr>
              <m:t>i</m:t>
            </m:r>
          </m:e>
          <m:sub>
            <m:r>
              <w:rPr>
                <w:rFonts w:ascii="Cambria Math" w:hAnsi="Cambria Math"/>
                <w:noProof/>
              </w:rPr>
              <m:t>l</m:t>
            </m:r>
          </m:sub>
          <m:sup>
            <m:r>
              <m:rPr>
                <m:sty m:val="p"/>
              </m:rPr>
              <w:rPr>
                <w:rFonts w:ascii="Cambria Math" w:hAnsi="Cambria Math"/>
                <w:noProof/>
              </w:rPr>
              <m:t>*</m:t>
            </m:r>
          </m:sup>
        </m:sSubSup>
        <m:r>
          <m:rPr>
            <m:sty m:val="p"/>
          </m:rPr>
          <w:rPr>
            <w:rFonts w:ascii="Cambria Math" w:hAnsi="Cambria Math"/>
            <w:noProof/>
          </w:rPr>
          <m:t>∈</m:t>
        </m:r>
        <m:d>
          <m:dPr>
            <m:begChr m:val="{"/>
            <m:endChr m:val="}"/>
            <m:ctrlPr>
              <w:rPr>
                <w:rFonts w:ascii="Cambria Math" w:hAnsi="Cambria Math"/>
                <w:noProof/>
              </w:rPr>
            </m:ctrlPr>
          </m:dPr>
          <m:e>
            <m:r>
              <m:rPr>
                <m:sty m:val="p"/>
              </m:rPr>
              <w:rPr>
                <w:rFonts w:ascii="Cambria Math" w:hAnsi="Cambria Math"/>
                <w:noProof/>
              </w:rPr>
              <m:t>0,1,…,2</m:t>
            </m:r>
            <m:r>
              <w:rPr>
                <w:rFonts w:ascii="Cambria Math" w:hAnsi="Cambria Math"/>
                <w:noProof/>
              </w:rPr>
              <m:t>L</m:t>
            </m:r>
            <m:r>
              <m:rPr>
                <m:sty m:val="p"/>
              </m:rPr>
              <w:rPr>
                <w:rFonts w:ascii="Cambria Math" w:hAnsi="Cambria Math"/>
                <w:noProof/>
              </w:rPr>
              <m:t>-1</m:t>
            </m:r>
          </m:e>
        </m:d>
      </m:oMath>
      <w:r>
        <w:rPr>
          <w:rFonts w:ascii="Arial" w:eastAsiaTheme="minorEastAsia" w:hAnsi="Arial" w:cs="Arial"/>
        </w:rPr>
        <w:t xml:space="preserve"> is the index of the strongest coefficient of layer </w:t>
      </w:r>
      <m:oMath>
        <m:r>
          <w:rPr>
            <w:rFonts w:ascii="Cambria Math" w:hAnsi="Cambria Math"/>
            <w:color w:val="4472C4" w:themeColor="accent1"/>
          </w:rPr>
          <m:t>l</m:t>
        </m:r>
      </m:oMath>
      <w:r w:rsidRPr="00991F17">
        <w:rPr>
          <w:color w:val="4472C4" w:themeColor="accent1"/>
        </w:rPr>
        <w:t xml:space="preserve"> </w:t>
      </w:r>
      <w:r>
        <w:rPr>
          <w:color w:val="4472C4" w:themeColor="accent1"/>
        </w:rPr>
        <w:t xml:space="preserve">.   </w:t>
      </w:r>
    </w:p>
    <w:p w14:paraId="64D821A8" w14:textId="77777777" w:rsidR="009C0B63" w:rsidRDefault="009C0B63" w:rsidP="009C0B63">
      <w:pPr>
        <w:pStyle w:val="B8"/>
        <w:ind w:left="0" w:firstLine="0"/>
        <w:rPr>
          <w:rFonts w:ascii="Arial" w:eastAsiaTheme="minorEastAsia" w:hAnsi="Arial" w:cs="Arial"/>
        </w:rPr>
      </w:pPr>
      <w:r w:rsidRPr="004D1FF5">
        <w:rPr>
          <w:rFonts w:ascii="Arial" w:eastAsiaTheme="minorEastAsia" w:hAnsi="Arial" w:cs="Arial"/>
        </w:rPr>
        <w:t xml:space="preserve">For rank &gt; 1,  </w:t>
      </w:r>
      <m:oMath>
        <m:sSub>
          <m:sSubPr>
            <m:ctrlPr>
              <w:rPr>
                <w:rFonts w:ascii="Cambria Math" w:hAnsi="Cambria Math"/>
              </w:rPr>
            </m:ctrlPr>
          </m:sSubPr>
          <m:e>
            <m:r>
              <w:rPr>
                <w:rFonts w:ascii="Cambria Math" w:hAnsi="Cambria Math"/>
              </w:rPr>
              <m:t>i</m:t>
            </m:r>
          </m:e>
          <m:sub>
            <m:r>
              <m:rPr>
                <m:sty m:val="p"/>
              </m:rPr>
              <w:rPr>
                <w:rFonts w:ascii="Cambria Math" w:hAnsi="Cambria Math"/>
              </w:rPr>
              <m:t>1,8,</m:t>
            </m:r>
            <m:r>
              <w:rPr>
                <w:rFonts w:ascii="Cambria Math" w:hAnsi="Cambria Math"/>
              </w:rPr>
              <m:t>l</m:t>
            </m:r>
          </m:sub>
        </m:sSub>
        <m: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oMath>
      <w:r w:rsidRPr="004D1FF5">
        <w:rPr>
          <w:rFonts w:ascii="Arial" w:eastAsiaTheme="minorEastAsia" w:hAnsi="Arial" w:cs="Arial"/>
        </w:rPr>
        <w:t xml:space="preserve"> and it does not depend on any other parameters and in case that parameters in Group 1 and Group 2 are dropped, the gNB can still determine </w:t>
      </w:r>
      <m:oMath>
        <m:sSub>
          <m:sSubPr>
            <m:ctrlPr>
              <w:rPr>
                <w:rFonts w:ascii="Cambria Math" w:hAnsi="Cambria Math"/>
              </w:rPr>
            </m:ctrlPr>
          </m:sSubPr>
          <m:e>
            <m:r>
              <w:rPr>
                <w:rFonts w:ascii="Cambria Math" w:hAnsi="Cambria Math"/>
              </w:rPr>
              <m:t>i</m:t>
            </m:r>
          </m:e>
          <m:sub>
            <m:r>
              <m:rPr>
                <m:sty m:val="p"/>
              </m:rPr>
              <w:rPr>
                <w:rFonts w:ascii="Cambria Math" w:hAnsi="Cambria Math"/>
              </w:rPr>
              <m:t>1,8,</m:t>
            </m:r>
            <m:r>
              <w:rPr>
                <w:rFonts w:ascii="Cambria Math" w:hAnsi="Cambria Math"/>
              </w:rPr>
              <m:t>l</m:t>
            </m:r>
          </m:sub>
        </m:sSub>
      </m:oMath>
      <w:r w:rsidRPr="004D1FF5">
        <w:rPr>
          <w:rFonts w:ascii="Arial" w:eastAsiaTheme="minorEastAsia" w:hAnsi="Arial" w:cs="Arial"/>
        </w:rPr>
        <w:t xml:space="preserve">. So, </w:t>
      </w:r>
      <w:r>
        <w:rPr>
          <w:rFonts w:ascii="Arial" w:eastAsiaTheme="minorEastAsia" w:hAnsi="Arial" w:cs="Arial"/>
        </w:rPr>
        <w:t>there is</w:t>
      </w:r>
      <w:r w:rsidRPr="004D1FF5">
        <w:rPr>
          <w:rFonts w:ascii="Arial" w:eastAsiaTheme="minorEastAsia" w:hAnsi="Arial" w:cs="Arial"/>
        </w:rPr>
        <w:t xml:space="preserve"> no problem</w:t>
      </w:r>
      <w:r>
        <w:rPr>
          <w:rFonts w:ascii="Arial" w:eastAsiaTheme="minorEastAsia" w:hAnsi="Arial" w:cs="Arial"/>
        </w:rPr>
        <w:t xml:space="preserve"> for the case when rank &gt; 1</w:t>
      </w:r>
      <w:r w:rsidRPr="004D1FF5">
        <w:rPr>
          <w:rFonts w:ascii="Arial" w:eastAsiaTheme="minorEastAsia" w:hAnsi="Arial" w:cs="Arial"/>
        </w:rPr>
        <w:t>.</w:t>
      </w:r>
      <w:r>
        <w:rPr>
          <w:rFonts w:ascii="Arial" w:eastAsiaTheme="minorEastAsia" w:hAnsi="Arial" w:cs="Arial"/>
        </w:rPr>
        <w:t xml:space="preserve"> </w:t>
      </w:r>
      <w:r w:rsidRPr="004D1FF5">
        <w:rPr>
          <w:rFonts w:ascii="Arial" w:eastAsiaTheme="minorEastAsia" w:hAnsi="Arial" w:cs="Arial"/>
        </w:rPr>
        <w:t xml:space="preserve">For </w:t>
      </w:r>
      <w:r>
        <w:rPr>
          <w:rFonts w:ascii="Arial" w:eastAsiaTheme="minorEastAsia" w:hAnsi="Arial" w:cs="Arial"/>
        </w:rPr>
        <w:t>r</w:t>
      </w:r>
      <w:r w:rsidRPr="004D1FF5">
        <w:rPr>
          <w:rFonts w:ascii="Arial" w:eastAsiaTheme="minorEastAsia" w:hAnsi="Arial" w:cs="Arial"/>
        </w:rPr>
        <w:t xml:space="preserve">ank =1, however, </w:t>
      </w:r>
      <m:oMath>
        <m:sSub>
          <m:sSubPr>
            <m:ctrlPr>
              <w:rPr>
                <w:rFonts w:ascii="Cambria Math" w:hAnsi="Cambria Math"/>
              </w:rPr>
            </m:ctrlPr>
          </m:sSubPr>
          <m:e>
            <m:r>
              <w:rPr>
                <w:rFonts w:ascii="Cambria Math" w:hAnsi="Cambria Math"/>
              </w:rPr>
              <m:t>i</m:t>
            </m:r>
          </m:e>
          <m:sub>
            <m:r>
              <m:rPr>
                <m:sty m:val="p"/>
              </m:rPr>
              <w:rPr>
                <w:rFonts w:ascii="Cambria Math" w:hAnsi="Cambria Math"/>
              </w:rPr>
              <m:t>1,8,</m:t>
            </m:r>
            <m:r>
              <w:rPr>
                <w:rFonts w:ascii="Cambria Math" w:hAnsi="Cambria Math"/>
              </w:rPr>
              <m:t>l</m:t>
            </m:r>
          </m:sub>
        </m:sSub>
      </m:oMath>
      <w:r>
        <w:rPr>
          <w:rFonts w:ascii="Arial" w:eastAsiaTheme="minorEastAsia" w:hAnsi="Arial" w:cs="Arial"/>
        </w:rPr>
        <w:t xml:space="preserve"> is a function of the bitmap. If the bitmap is </w:t>
      </w:r>
      <w:r w:rsidRPr="004D1FF5">
        <w:rPr>
          <w:rFonts w:ascii="Arial" w:eastAsiaTheme="minorEastAsia" w:hAnsi="Arial" w:cs="Arial"/>
        </w:rPr>
        <w:t>dropped</w:t>
      </w:r>
      <w:r>
        <w:rPr>
          <w:rFonts w:ascii="Arial" w:eastAsiaTheme="minorEastAsia" w:hAnsi="Arial" w:cs="Arial"/>
        </w:rPr>
        <w:t xml:space="preserve"> in Groups 1 and/or 2, the gNB cannot determine the strongest coefficient based on reported </w:t>
      </w:r>
      <m:oMath>
        <m:sSub>
          <m:sSubPr>
            <m:ctrlPr>
              <w:rPr>
                <w:rFonts w:ascii="Cambria Math" w:hAnsi="Cambria Math"/>
              </w:rPr>
            </m:ctrlPr>
          </m:sSubPr>
          <m:e>
            <m:r>
              <w:rPr>
                <w:rFonts w:ascii="Cambria Math" w:hAnsi="Cambria Math"/>
              </w:rPr>
              <m:t>i</m:t>
            </m:r>
          </m:e>
          <m:sub>
            <m:r>
              <m:rPr>
                <m:sty m:val="p"/>
              </m:rPr>
              <w:rPr>
                <w:rFonts w:ascii="Cambria Math" w:hAnsi="Cambria Math"/>
              </w:rPr>
              <m:t>1,8,</m:t>
            </m:r>
            <m:r>
              <w:rPr>
                <w:rFonts w:ascii="Cambria Math" w:hAnsi="Cambria Math"/>
              </w:rPr>
              <m:t>l</m:t>
            </m:r>
          </m:sub>
        </m:sSub>
      </m:oMath>
      <w:r>
        <w:rPr>
          <w:rFonts w:ascii="Arial" w:eastAsiaTheme="minorEastAsia" w:hAnsi="Arial" w:cs="Arial"/>
        </w:rPr>
        <w:t>, which is a problem.</w:t>
      </w:r>
    </w:p>
    <w:p w14:paraId="52900A2A" w14:textId="77777777" w:rsidR="009C0B63" w:rsidRPr="004D1FF5" w:rsidRDefault="009C0B63" w:rsidP="009C0B63">
      <w:pPr>
        <w:pStyle w:val="B8"/>
        <w:ind w:left="0" w:firstLine="0"/>
        <w:rPr>
          <w:rFonts w:ascii="Arial" w:hAnsi="Arial" w:cs="Arial"/>
        </w:rPr>
      </w:pPr>
      <w:r>
        <w:rPr>
          <w:rFonts w:ascii="Arial" w:hAnsi="Arial" w:cs="Arial"/>
        </w:rPr>
        <w:t xml:space="preserve">A solution is proposed in the CR, in which </w:t>
      </w:r>
      <m:oMath>
        <m:sSub>
          <m:sSubPr>
            <m:ctrlPr>
              <w:rPr>
                <w:rFonts w:ascii="Cambria Math" w:hAnsi="Cambria Math"/>
              </w:rPr>
            </m:ctrlPr>
          </m:sSubPr>
          <m:e>
            <m:r>
              <w:rPr>
                <w:rFonts w:ascii="Cambria Math" w:hAnsi="Cambria Math"/>
              </w:rPr>
              <m:t>i</m:t>
            </m:r>
          </m:e>
          <m:sub>
            <m:r>
              <m:rPr>
                <m:sty m:val="p"/>
              </m:rPr>
              <w:rPr>
                <w:rFonts w:ascii="Cambria Math" w:hAnsi="Cambria Math"/>
              </w:rPr>
              <m:t>1,8,</m:t>
            </m:r>
            <m:r>
              <w:rPr>
                <w:rFonts w:ascii="Cambria Math" w:hAnsi="Cambria Math"/>
              </w:rPr>
              <m:t>l</m:t>
            </m:r>
          </m:sub>
        </m:sSub>
        <m: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oMath>
      <w:r>
        <w:rPr>
          <w:rFonts w:ascii="Arial" w:eastAsiaTheme="minorEastAsia" w:hAnsi="Arial" w:cs="Arial"/>
        </w:rPr>
        <w:t xml:space="preserve"> is also used for rank=1.  However, given that there may be UEs currently in the field that may have already implemented Rel-16 enhanced type II CSI reporting based on existing specification, the gNB needs to know whether the fix has been implemented or not for each UE.  For this purpose, an indication is needed from new UEs during </w:t>
      </w:r>
      <w:r>
        <w:rPr>
          <w:rFonts w:ascii="Arial" w:eastAsiaTheme="minorEastAsia" w:hAnsi="Arial" w:cs="Arial"/>
        </w:rPr>
        <w:lastRenderedPageBreak/>
        <w:t xml:space="preserve">capability signaling.  Therefore, some discussion is needed on the needed UE capability.  Then, depending on UE’s capability signaling, the gNB can configure the UE to follow </w:t>
      </w:r>
      <m:oMath>
        <m:sSub>
          <m:sSubPr>
            <m:ctrlPr>
              <w:rPr>
                <w:rFonts w:ascii="Cambria Math" w:hAnsi="Cambria Math"/>
              </w:rPr>
            </m:ctrlPr>
          </m:sSubPr>
          <m:e>
            <m:r>
              <w:rPr>
                <w:rFonts w:ascii="Cambria Math" w:hAnsi="Cambria Math"/>
              </w:rPr>
              <m:t>i</m:t>
            </m:r>
          </m:e>
          <m:sub>
            <m:r>
              <m:rPr>
                <m:sty m:val="p"/>
              </m:rPr>
              <w:rPr>
                <w:rFonts w:ascii="Cambria Math" w:hAnsi="Cambria Math"/>
              </w:rPr>
              <m:t>1,8,</m:t>
            </m:r>
            <m:r>
              <w:rPr>
                <w:rFonts w:ascii="Cambria Math" w:hAnsi="Cambria Math"/>
              </w:rPr>
              <m:t>l</m:t>
            </m:r>
          </m:sub>
        </m:sSub>
        <m:r>
          <w:rPr>
            <w:rFonts w:ascii="Cambria Math" w:hAnsi="Cambria Math"/>
          </w:rPr>
          <m:t>=</m:t>
        </m:r>
        <m:sSubSup>
          <m:sSubSupPr>
            <m:ctrlPr>
              <w:rPr>
                <w:rFonts w:ascii="Cambria Math" w:hAnsi="Cambria Math"/>
              </w:rPr>
            </m:ctrlPr>
          </m:sSubSupPr>
          <m:e>
            <m:r>
              <w:rPr>
                <w:rFonts w:ascii="Cambria Math" w:hAnsi="Cambria Math"/>
              </w:rPr>
              <m:t>i</m:t>
            </m:r>
          </m:e>
          <m:sub>
            <m:r>
              <w:rPr>
                <w:rFonts w:ascii="Cambria Math" w:hAnsi="Cambria Math"/>
              </w:rPr>
              <m:t>l</m:t>
            </m:r>
          </m:sub>
          <m:sup>
            <m:r>
              <m:rPr>
                <m:sty m:val="p"/>
              </m:rPr>
              <w:rPr>
                <w:rFonts w:ascii="Cambria Math" w:hAnsi="Cambria Math"/>
              </w:rPr>
              <m:t>*</m:t>
            </m:r>
          </m:sup>
        </m:sSubSup>
      </m:oMath>
      <w:r>
        <w:rPr>
          <w:rFonts w:ascii="Arial" w:eastAsiaTheme="minorEastAsia" w:hAnsi="Arial" w:cs="Arial"/>
        </w:rPr>
        <w:t xml:space="preserve"> when rank = 1. </w:t>
      </w:r>
    </w:p>
    <w:p w14:paraId="776A96EA" w14:textId="77777777" w:rsidR="009C0B63" w:rsidRDefault="009C0B63">
      <w:pPr>
        <w:rPr>
          <w:b/>
          <w:bCs/>
          <w:u w:val="single"/>
        </w:rPr>
      </w:pPr>
    </w:p>
    <w:p w14:paraId="17D9CFBA" w14:textId="051F005A" w:rsidR="0004690D" w:rsidRPr="00BF4756" w:rsidRDefault="0004690D" w:rsidP="0004690D">
      <w:pPr>
        <w:pStyle w:val="Heading1"/>
        <w:rPr>
          <w:rFonts w:ascii="Arial" w:eastAsia="Times New Roman" w:hAnsi="Arial" w:cs="Times New Roman"/>
          <w:b/>
          <w:bCs/>
          <w:color w:val="auto"/>
          <w:sz w:val="36"/>
          <w:szCs w:val="20"/>
          <w:lang w:val="en-GB" w:eastAsia="ja-JP"/>
        </w:rPr>
      </w:pPr>
      <w:r>
        <w:rPr>
          <w:rFonts w:ascii="Arial" w:eastAsia="Times New Roman" w:hAnsi="Arial" w:cs="Times New Roman"/>
          <w:b/>
          <w:bCs/>
          <w:color w:val="auto"/>
          <w:sz w:val="36"/>
          <w:szCs w:val="20"/>
          <w:lang w:val="en-GB" w:eastAsia="ja-JP"/>
        </w:rPr>
        <w:t>2</w:t>
      </w:r>
      <w:r w:rsidRPr="00BF4756">
        <w:rPr>
          <w:rFonts w:ascii="Arial" w:eastAsia="Times New Roman" w:hAnsi="Arial" w:cs="Times New Roman"/>
          <w:b/>
          <w:bCs/>
          <w:color w:val="auto"/>
          <w:sz w:val="36"/>
          <w:szCs w:val="20"/>
          <w:lang w:val="en-GB" w:eastAsia="ja-JP"/>
        </w:rPr>
        <w:t xml:space="preserve">. </w:t>
      </w:r>
      <w:r>
        <w:rPr>
          <w:rFonts w:ascii="Arial" w:eastAsia="Times New Roman" w:hAnsi="Arial" w:cs="Times New Roman"/>
          <w:b/>
          <w:bCs/>
          <w:color w:val="auto"/>
          <w:sz w:val="36"/>
          <w:szCs w:val="20"/>
          <w:lang w:val="en-GB" w:eastAsia="ja-JP"/>
        </w:rPr>
        <w:t>draft CR</w:t>
      </w:r>
    </w:p>
    <w:p w14:paraId="1A02DC27" w14:textId="77777777" w:rsidR="0004690D" w:rsidRDefault="0004690D" w:rsidP="0004690D">
      <w:pPr>
        <w:rPr>
          <w:rFonts w:ascii="Times New Roman" w:hAnsi="Times New Roman" w:cs="Times New Roman"/>
          <w:i/>
          <w:iCs/>
          <w:color w:val="0070C0"/>
          <w:sz w:val="24"/>
          <w:szCs w:val="24"/>
          <w:lang w:val="en-GB" w:eastAsia="ja-JP"/>
        </w:rPr>
      </w:pPr>
    </w:p>
    <w:p w14:paraId="7AC485E0" w14:textId="3BC6AA46" w:rsidR="0004690D" w:rsidRDefault="0004690D" w:rsidP="0004690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[2], the following draft CR is proposed for 38.214:</w:t>
      </w:r>
    </w:p>
    <w:p w14:paraId="21513377" w14:textId="77777777" w:rsidR="005845BA" w:rsidRDefault="005845BA">
      <w:pPr>
        <w:rPr>
          <w:b/>
          <w:bCs/>
          <w:u w:val="single"/>
        </w:rPr>
      </w:pPr>
    </w:p>
    <w:p w14:paraId="613B7E3B" w14:textId="77777777" w:rsidR="0002100C" w:rsidRDefault="0002100C" w:rsidP="00FE58F0">
      <w:pPr>
        <w:pStyle w:val="NormalWeb"/>
      </w:pPr>
      <w:bookmarkStart w:id="2" w:name="_Toc29673185"/>
      <w:bookmarkStart w:id="3" w:name="_Toc29673326"/>
      <w:bookmarkStart w:id="4" w:name="_Toc29674319"/>
      <w:bookmarkStart w:id="5" w:name="_Toc36645549"/>
      <w:bookmarkStart w:id="6" w:name="_Toc45810594"/>
      <w:bookmarkStart w:id="7" w:name="_Toc169604967"/>
      <w:r>
        <w:t>5.2.2.2.5</w:t>
      </w:r>
      <w:r>
        <w:tab/>
        <w:t>Enhanced Type II Codebook</w:t>
      </w:r>
      <w:bookmarkEnd w:id="2"/>
      <w:bookmarkEnd w:id="3"/>
      <w:bookmarkEnd w:id="4"/>
      <w:bookmarkEnd w:id="5"/>
      <w:bookmarkEnd w:id="6"/>
      <w:bookmarkEnd w:id="7"/>
    </w:p>
    <w:p w14:paraId="426692D9" w14:textId="77777777" w:rsidR="0002100C" w:rsidRDefault="0002100C" w:rsidP="0002100C">
      <w:pPr>
        <w:rPr>
          <w:lang w:val="en-US"/>
        </w:rPr>
      </w:pPr>
      <w:r>
        <w:t xml:space="preserve">For 4 antenna ports {3000, 3001, …, 3003}, 8 antenna ports {3000, 3001, …, 3007}, 12 antenna ports {3000, 3001, …, 3011}, 16 antenna ports {3000, 3001, …, 3015}, 24 antenna ports {3000, 3001, …, 3023}, and 32 antenna ports {3000, 3001, …, 3031}, and UE configured with </w:t>
      </w:r>
      <w:r>
        <w:rPr>
          <w:lang w:val="en-US"/>
        </w:rPr>
        <w:t xml:space="preserve">higher layer parameter </w:t>
      </w:r>
      <w:r>
        <w:rPr>
          <w:i/>
          <w:lang w:val="en-US"/>
        </w:rPr>
        <w:t>codebookType</w:t>
      </w:r>
      <w:r>
        <w:rPr>
          <w:lang w:val="en-US"/>
        </w:rPr>
        <w:t xml:space="preserve"> set to '</w:t>
      </w:r>
      <w:r w:rsidRPr="00923CB0">
        <w:rPr>
          <w:lang w:val="en-US"/>
        </w:rPr>
        <w:t xml:space="preserve"> </w:t>
      </w:r>
      <w:r>
        <w:rPr>
          <w:lang w:val="en-US"/>
        </w:rPr>
        <w:t>typeII-r16'</w:t>
      </w:r>
    </w:p>
    <w:p w14:paraId="741C5A82" w14:textId="77777777" w:rsidR="0002100C" w:rsidRDefault="0002100C" w:rsidP="0002100C">
      <w:pPr>
        <w:pStyle w:val="B1"/>
        <w:rPr>
          <w:rFonts w:eastAsia="Calibri"/>
          <w:lang w:eastAsia="en-GB"/>
        </w:rPr>
      </w:pPr>
      <w:r>
        <w:rPr>
          <w:rFonts w:eastAsia="Calibri"/>
          <w:lang w:eastAsia="en-GB"/>
        </w:rPr>
        <w:t>-</w:t>
      </w:r>
      <w:r>
        <w:rPr>
          <w:rFonts w:eastAsia="Calibri"/>
          <w:lang w:eastAsia="en-GB"/>
        </w:rPr>
        <w:tab/>
        <w:t xml:space="preserve">The values of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1</m:t>
            </m:r>
          </m:sub>
        </m:sSub>
      </m:oMath>
      <w:r>
        <w:rPr>
          <w:rFonts w:eastAsia="Calibri"/>
          <w:lang w:eastAsia="en-GB"/>
        </w:rPr>
        <w:t xml:space="preserve"> and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2</m:t>
            </m:r>
          </m:sub>
        </m:sSub>
      </m:oMath>
      <w:r>
        <w:rPr>
          <w:rFonts w:eastAsia="Calibri"/>
          <w:lang w:eastAsia="en-GB"/>
        </w:rPr>
        <w:t xml:space="preserve"> are configured with the higher layer parameter </w:t>
      </w:r>
      <w:r w:rsidRPr="004B0BD1">
        <w:rPr>
          <w:rFonts w:eastAsia="Calibri"/>
          <w:i/>
          <w:lang w:eastAsia="en-GB"/>
        </w:rPr>
        <w:t>n1-n2-codebookSubsetRestriction-r16</w:t>
      </w:r>
      <w:r>
        <w:rPr>
          <w:rFonts w:eastAsia="Calibri"/>
          <w:lang w:eastAsia="en-GB"/>
        </w:rPr>
        <w:t xml:space="preserve">. The </w:t>
      </w:r>
      <w:r>
        <w:rPr>
          <w:lang w:eastAsia="en-GB"/>
        </w:rPr>
        <w:t xml:space="preserve">supported configurations </w:t>
      </w:r>
      <w:r>
        <w:rPr>
          <w:rFonts w:eastAsia="Calibri"/>
          <w:lang w:eastAsia="en-GB"/>
        </w:rPr>
        <w:t xml:space="preserve">of </w:t>
      </w:r>
      <m:oMath>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2</m:t>
                </m:r>
              </m:sub>
            </m:sSub>
          </m:e>
        </m:d>
      </m:oMath>
      <w:r>
        <w:rPr>
          <w:rFonts w:eastAsia="Calibri"/>
          <w:lang w:eastAsia="en-GB"/>
        </w:rPr>
        <w:t xml:space="preserve"> for a given number of CSI-RS ports and the corresponding values of </w:t>
      </w:r>
      <m:oMath>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lang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rPr>
                </m:ctrlPr>
              </m:sSubPr>
              <m:e>
                <m:r>
                  <w:rPr>
                    <w:rFonts w:ascii="Cambria Math" w:eastAsia="Calibri" w:hAnsi="Cambria Math"/>
                    <w:lang w:eastAsia="en-GB"/>
                  </w:rPr>
                  <m:t>O</m:t>
                </m:r>
              </m:e>
              <m:sub>
                <m:r>
                  <w:rPr>
                    <w:rFonts w:ascii="Cambria Math" w:eastAsia="Calibri" w:hAnsi="Cambria Math"/>
                    <w:lang w:eastAsia="en-GB"/>
                  </w:rPr>
                  <m:t>2</m:t>
                </m:r>
              </m:sub>
            </m:sSub>
          </m:e>
        </m:d>
      </m:oMath>
      <w:r>
        <w:rPr>
          <w:rFonts w:eastAsia="Calibri"/>
          <w:lang w:eastAsia="en-GB"/>
        </w:rPr>
        <w:t xml:space="preserve">  are given in Table 5.2.2.2.1-2. The number of CSI-RS ports, </w:t>
      </w:r>
      <m:oMath>
        <m:sSub>
          <m:sSubPr>
            <m:ctrlPr>
              <w:rPr>
                <w:rFonts w:ascii="Cambria Math" w:eastAsia="Calibri" w:hAnsi="Cambria Math"/>
                <w:i/>
              </w:rPr>
            </m:ctrlPr>
          </m:sSubPr>
          <m:e>
            <m:r>
              <w:rPr>
                <w:rFonts w:ascii="Cambria Math" w:eastAsia="Calibri" w:hAnsi="Cambria Math"/>
                <w:lang w:eastAsia="en-GB"/>
              </w:rPr>
              <m:t>P</m:t>
            </m:r>
          </m:e>
          <m:sub>
            <m:r>
              <m:rPr>
                <m:sty m:val="p"/>
              </m:rPr>
              <w:rPr>
                <w:rFonts w:ascii="Cambria Math" w:eastAsia="Calibri" w:hAnsi="Cambria Math"/>
                <w:lang w:eastAsia="en-GB"/>
              </w:rPr>
              <m:t>CSI-RS</m:t>
            </m:r>
          </m:sub>
        </m:sSub>
      </m:oMath>
      <w:r>
        <w:rPr>
          <w:rFonts w:eastAsia="Calibri"/>
          <w:lang w:eastAsia="en-GB"/>
        </w:rPr>
        <w:t xml:space="preserve">, is </w:t>
      </w:r>
      <m:oMath>
        <m:r>
          <w:rPr>
            <w:rFonts w:ascii="Cambria Math" w:eastAsia="Calibri" w:hAnsi="Cambria Math"/>
            <w:lang w:eastAsia="en-GB"/>
          </w:rPr>
          <m:t>2</m:t>
        </m:r>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1</m:t>
            </m:r>
          </m:sub>
        </m:sSub>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2</m:t>
            </m:r>
          </m:sub>
        </m:sSub>
      </m:oMath>
      <w:r>
        <w:rPr>
          <w:rFonts w:eastAsia="Calibri"/>
          <w:lang w:eastAsia="en-GB"/>
        </w:rPr>
        <w:t>.</w:t>
      </w:r>
    </w:p>
    <w:p w14:paraId="7EC91898" w14:textId="77777777" w:rsidR="0002100C" w:rsidRDefault="0002100C" w:rsidP="0002100C">
      <w:pPr>
        <w:rPr>
          <w:rFonts w:eastAsia="SimSun"/>
          <w:color w:val="FF0000"/>
          <w:lang w:val="en-US"/>
        </w:rPr>
      </w:pPr>
      <w:r w:rsidRPr="004E6944">
        <w:rPr>
          <w:rFonts w:eastAsia="SimSun"/>
          <w:color w:val="FF0000"/>
          <w:lang w:val="en-US"/>
        </w:rPr>
        <w:t>&lt;Unchanged parts omitted&gt;</w:t>
      </w:r>
    </w:p>
    <w:p w14:paraId="03C18AAA" w14:textId="77777777" w:rsidR="0002100C" w:rsidRDefault="0002100C" w:rsidP="0002100C">
      <w:pPr>
        <w:rPr>
          <w:lang w:val="en-US"/>
        </w:rPr>
      </w:pPr>
      <w:r>
        <w:rPr>
          <w:lang w:val="en-US"/>
        </w:rPr>
        <w:t xml:space="preserve">The strongest coefficient of layer </w:t>
      </w:r>
      <m:oMath>
        <m:r>
          <w:rPr>
            <w:rFonts w:ascii="Cambria Math" w:hAnsi="Cambria Math"/>
            <w:lang w:val="en-US"/>
          </w:rPr>
          <m:t>l</m:t>
        </m:r>
      </m:oMath>
      <w:r>
        <w:rPr>
          <w:lang w:val="en-US"/>
        </w:rPr>
        <w:t xml:space="preserve"> is identified by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0,1,…,2</m:t>
            </m:r>
            <m:r>
              <w:rPr>
                <w:rFonts w:ascii="Cambria Math" w:hAnsi="Cambria Math"/>
                <w:lang w:val="en-US"/>
              </w:rPr>
              <m:t>L</m:t>
            </m:r>
            <m:r>
              <m:rPr>
                <m:sty m:val="p"/>
              </m:rPr>
              <w:rPr>
                <w:rFonts w:ascii="Cambria Math" w:hAnsi="Cambria Math"/>
                <w:lang w:val="en-US"/>
              </w:rPr>
              <m:t>-1</m:t>
            </m:r>
          </m:e>
        </m:d>
      </m:oMath>
      <w:r>
        <w:rPr>
          <w:lang w:val="en-US"/>
        </w:rPr>
        <w:t xml:space="preserve">, which is obtained as follows </w:t>
      </w:r>
    </w:p>
    <w:p w14:paraId="32F15095" w14:textId="77777777" w:rsidR="0002100C" w:rsidRPr="00B45632" w:rsidRDefault="0002100C" w:rsidP="0002100C">
      <w:pPr>
        <w:pStyle w:val="ListParagraph"/>
        <w:numPr>
          <w:ilvl w:val="0"/>
          <w:numId w:val="26"/>
        </w:numPr>
        <w:spacing w:after="180" w:line="240" w:lineRule="auto"/>
        <w:rPr>
          <w:color w:val="FF0000"/>
          <w:lang w:val="en-US"/>
        </w:rPr>
      </w:pPr>
      <w:r w:rsidRPr="00DE65FA">
        <w:rPr>
          <w:color w:val="FF0000"/>
          <w:lang w:val="en-US"/>
        </w:rPr>
        <w:t xml:space="preserve">if </w:t>
      </w:r>
      <w:r w:rsidRPr="00DE65FA">
        <w:rPr>
          <w:color w:val="FF0000"/>
        </w:rPr>
        <w:t>the higher-layer parameter</w:t>
      </w:r>
      <w:r>
        <w:rPr>
          <w:color w:val="FF0000"/>
        </w:rPr>
        <w:t xml:space="preserve"> &lt;TBD&gt; is provided</w:t>
      </w:r>
    </w:p>
    <w:p w14:paraId="6EAD4023" w14:textId="77777777" w:rsidR="0002100C" w:rsidRPr="00B45632" w:rsidRDefault="0002100C" w:rsidP="0002100C">
      <w:pPr>
        <w:ind w:firstLine="284"/>
        <w:rPr>
          <w:color w:val="FF0000"/>
          <w:lang w:val="en-US"/>
        </w:rPr>
      </w:pPr>
      <w:r>
        <w:rPr>
          <w:color w:val="FF0000"/>
          <w:lang w:val="en-US"/>
        </w:rPr>
        <w:t xml:space="preserve">    </w:t>
      </w:r>
      <w:r>
        <w:rPr>
          <w:color w:val="FF0000"/>
          <w:lang w:val="en-US"/>
        </w:rPr>
        <w:tab/>
      </w:r>
      <w:r>
        <w:rPr>
          <w:color w:val="FF0000"/>
          <w:lang w:val="en-US"/>
        </w:rPr>
        <w:tab/>
      </w:r>
      <w:r>
        <w:rPr>
          <w:color w:val="FF0000"/>
          <w:lang w:val="en-US"/>
        </w:rPr>
        <w:tab/>
      </w:r>
      <w:r>
        <w:rPr>
          <w:color w:val="FF0000"/>
          <w:lang w:val="en-US"/>
        </w:rPr>
        <w:tab/>
      </w:r>
      <w:r>
        <w:rPr>
          <w:color w:val="FF0000"/>
          <w:lang w:val="en-US"/>
        </w:rPr>
        <w:tab/>
      </w:r>
      <m:oMath>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1,8,</m:t>
            </m:r>
            <m:r>
              <w:rPr>
                <w:rFonts w:ascii="Cambria Math" w:hAnsi="Cambria Math"/>
                <w:color w:val="FF0000"/>
                <w:lang w:val="en-US"/>
              </w:rPr>
              <m:t>l</m:t>
            </m:r>
          </m:sub>
        </m:sSub>
        <m:r>
          <m:rPr>
            <m:sty m:val="p"/>
          </m:rPr>
          <w:rPr>
            <w:rFonts w:ascii="Cambria Math" w:hAnsi="Cambria Math"/>
            <w:color w:val="FF0000"/>
            <w:lang w:val="en-US"/>
          </w:rPr>
          <m:t>=</m:t>
        </m:r>
        <m:sSubSup>
          <m:sSubSupPr>
            <m:ctrlPr>
              <w:rPr>
                <w:rFonts w:ascii="Cambria Math" w:hAnsi="Cambria Math"/>
                <w:color w:val="FF0000"/>
                <w:lang w:val="en-US"/>
              </w:rPr>
            </m:ctrlPr>
          </m:sSubSupPr>
          <m:e>
            <m:r>
              <w:rPr>
                <w:rFonts w:ascii="Cambria Math" w:hAnsi="Cambria Math"/>
                <w:color w:val="FF0000"/>
                <w:lang w:val="en-US"/>
              </w:rPr>
              <m:t>i</m:t>
            </m:r>
          </m:e>
          <m:sub>
            <m:r>
              <w:rPr>
                <w:rFonts w:ascii="Cambria Math" w:hAnsi="Cambria Math"/>
                <w:color w:val="FF0000"/>
                <w:lang w:val="en-US"/>
              </w:rPr>
              <m:t>l</m:t>
            </m:r>
          </m:sub>
          <m:sup>
            <m:r>
              <m:rPr>
                <m:sty m:val="p"/>
              </m:rPr>
              <w:rPr>
                <w:rFonts w:ascii="Cambria Math" w:hAnsi="Cambria Math"/>
                <w:color w:val="FF0000"/>
                <w:lang w:val="en-US"/>
              </w:rPr>
              <m:t>*</m:t>
            </m:r>
          </m:sup>
        </m:sSubSup>
        <m:r>
          <w:rPr>
            <w:rFonts w:ascii="Cambria Math" w:hAnsi="Cambria Math"/>
            <w:color w:val="FF0000"/>
            <w:lang w:val="en-US"/>
          </w:rPr>
          <m:t>, v=1,…,4</m:t>
        </m:r>
      </m:oMath>
    </w:p>
    <w:p w14:paraId="07828105" w14:textId="77777777" w:rsidR="0002100C" w:rsidRPr="00440CB9" w:rsidRDefault="0002100C" w:rsidP="0002100C">
      <w:pPr>
        <w:pStyle w:val="ListParagraph"/>
        <w:numPr>
          <w:ilvl w:val="0"/>
          <w:numId w:val="26"/>
        </w:numPr>
        <w:spacing w:after="180" w:line="240" w:lineRule="auto"/>
        <w:rPr>
          <w:color w:val="FF0000"/>
          <w:lang w:val="en-US"/>
        </w:rPr>
      </w:pPr>
      <w:r>
        <w:rPr>
          <w:color w:val="FF0000"/>
          <w:lang w:val="en-US"/>
        </w:rPr>
        <w:t>Otherwise</w:t>
      </w:r>
    </w:p>
    <w:p w14:paraId="349C4B7F" w14:textId="77777777" w:rsidR="0002100C" w:rsidRPr="00DE65FA" w:rsidRDefault="0002100C" w:rsidP="0002100C">
      <w:pPr>
        <w:pStyle w:val="ListParagraph"/>
        <w:rPr>
          <w:color w:val="FF0000"/>
          <w:lang w:val="en-US"/>
        </w:rPr>
      </w:pPr>
    </w:p>
    <w:p w14:paraId="6B092731" w14:textId="77777777" w:rsidR="0002100C" w:rsidRDefault="0002100C" w:rsidP="0002100C">
      <w:pPr>
        <w:pStyle w:val="EQ"/>
        <w:rPr>
          <w:color w:val="FF0000"/>
        </w:rPr>
      </w:pPr>
      <w:r>
        <w:rPr>
          <w:noProof w:val="0"/>
        </w:rPr>
        <w:tab/>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1,8,</m:t>
            </m:r>
            <m:r>
              <w:rPr>
                <w:rFonts w:ascii="Cambria Math" w:hAnsi="Cambria Math"/>
                <w:color w:val="000000" w:themeColor="text1"/>
              </w:rPr>
              <m:t>l</m:t>
            </m:r>
          </m:sub>
        </m:sSub>
        <m:r>
          <m:rPr>
            <m:sty m:val="p"/>
          </m:rPr>
          <w:rPr>
            <w:rFonts w:ascii="Cambria Math" w:hAnsi="Cambria Math"/>
            <w:color w:val="000000" w:themeColor="text1"/>
          </w:rPr>
          <m:t>=</m:t>
        </m:r>
        <m:d>
          <m:dPr>
            <m:begChr m:val="{"/>
            <m:endChr m:val=""/>
            <m:ctrlPr>
              <w:rPr>
                <w:rFonts w:ascii="Cambria Math" w:hAnsi="Cambria Math"/>
                <w:color w:val="000000" w:themeColor="text1"/>
              </w:rPr>
            </m:ctrlPr>
          </m:dPr>
          <m:e>
            <m:m>
              <m:mPr>
                <m:mcs>
                  <m:mc>
                    <m:mcPr>
                      <m:count m:val="2"/>
                      <m:mcJc m:val="center"/>
                    </m:mcPr>
                  </m:mc>
                </m:mcs>
                <m:ctrlPr>
                  <w:rPr>
                    <w:rFonts w:ascii="Cambria Math" w:hAnsi="Cambria Math"/>
                    <w:color w:val="000000" w:themeColor="text1"/>
                  </w:rPr>
                </m:ctrlPr>
              </m:mPr>
              <m:mr>
                <m:e>
                  <m:nary>
                    <m:naryPr>
                      <m:chr m:val="∑"/>
                      <m:limLoc m:val="undOvr"/>
                      <m:ctrlPr>
                        <w:rPr>
                          <w:rFonts w:ascii="Cambria Math" w:hAnsi="Cambria Math"/>
                          <w:color w:val="000000" w:themeColor="text1"/>
                        </w:rPr>
                      </m:ctrlPr>
                    </m:naryPr>
                    <m:sub>
                      <m:r>
                        <w:rPr>
                          <w:rFonts w:ascii="Cambria Math" w:hAnsi="Cambria Math"/>
                          <w:color w:val="000000" w:themeColor="text1"/>
                        </w:rPr>
                        <m:t>i</m:t>
                      </m:r>
                      <m:r>
                        <m:rPr>
                          <m:sty m:val="p"/>
                        </m:rPr>
                        <w:rPr>
                          <w:rFonts w:ascii="Cambria Math" w:hAnsi="Cambria Math"/>
                          <w:color w:val="000000" w:themeColor="text1"/>
                        </w:rPr>
                        <m:t>=0</m:t>
                      </m:r>
                    </m:sub>
                    <m:sup>
                      <m:sSubSup>
                        <m:sSubSupPr>
                          <m:ctrlPr>
                            <w:rPr>
                              <w:rFonts w:ascii="Cambria Math" w:hAnsi="Cambria Math"/>
                              <w:color w:val="000000" w:themeColor="text1"/>
                            </w:rPr>
                          </m:ctrlPr>
                        </m:sSubSupPr>
                        <m:e>
                          <m:r>
                            <w:rPr>
                              <w:rFonts w:ascii="Cambria Math" w:hAnsi="Cambria Math"/>
                              <w:color w:val="000000" w:themeColor="text1"/>
                            </w:rPr>
                            <m:t>i</m:t>
                          </m:r>
                        </m:e>
                        <m:sub>
                          <m:r>
                            <m:rPr>
                              <m:sty m:val="p"/>
                            </m:rPr>
                            <w:rPr>
                              <w:rFonts w:ascii="Cambria Math" w:hAnsi="Cambria Math"/>
                              <w:color w:val="000000" w:themeColor="text1"/>
                            </w:rPr>
                            <m:t>1</m:t>
                          </m:r>
                        </m:sub>
                        <m:sup>
                          <m:r>
                            <m:rPr>
                              <m:sty m:val="p"/>
                            </m:rPr>
                            <w:rPr>
                              <w:rFonts w:ascii="Cambria Math" w:hAnsi="Cambria Math"/>
                              <w:color w:val="000000" w:themeColor="text1"/>
                            </w:rPr>
                            <m:t>*</m:t>
                          </m:r>
                        </m:sup>
                      </m:sSubSup>
                    </m:sup>
                    <m:e>
                      <m:sSubSup>
                        <m:sSubSupPr>
                          <m:ctrlPr>
                            <w:rPr>
                              <w:rFonts w:ascii="Cambria Math" w:hAnsi="Cambria Math"/>
                              <w:color w:val="000000" w:themeColor="text1"/>
                            </w:rPr>
                          </m:ctrlPr>
                        </m:sSubSupPr>
                        <m:e>
                          <m:r>
                            <w:rPr>
                              <w:rFonts w:ascii="Cambria Math" w:hAnsi="Cambria Math"/>
                              <w:color w:val="000000" w:themeColor="text1"/>
                            </w:rPr>
                            <m:t>k</m:t>
                          </m:r>
                        </m:e>
                        <m:sub>
                          <m:r>
                            <m:rPr>
                              <m:sty m:val="p"/>
                            </m:rPr>
                            <w:rPr>
                              <w:rFonts w:ascii="Cambria Math" w:hAnsi="Cambria Math"/>
                              <w:color w:val="000000" w:themeColor="text1"/>
                            </w:rPr>
                            <m:t>1,</m:t>
                          </m:r>
                          <m:r>
                            <w:rPr>
                              <w:rFonts w:ascii="Cambria Math" w:hAnsi="Cambria Math"/>
                              <w:color w:val="000000" w:themeColor="text1"/>
                            </w:rPr>
                            <m:t>i</m:t>
                          </m:r>
                          <m:r>
                            <m:rPr>
                              <m:sty m:val="p"/>
                            </m:rPr>
                            <w:rPr>
                              <w:rFonts w:ascii="Cambria Math" w:hAnsi="Cambria Math"/>
                              <w:color w:val="000000" w:themeColor="text1"/>
                            </w:rPr>
                            <m:t>,0</m:t>
                          </m:r>
                        </m:sub>
                        <m:sup>
                          <m:r>
                            <m:rPr>
                              <m:sty m:val="p"/>
                            </m:rPr>
                            <w:rPr>
                              <w:rFonts w:ascii="Cambria Math" w:hAnsi="Cambria Math"/>
                              <w:color w:val="000000" w:themeColor="text1"/>
                            </w:rPr>
                            <m:t>(3)</m:t>
                          </m:r>
                        </m:sup>
                      </m:sSubSup>
                    </m:e>
                  </m:nary>
                  <m:r>
                    <m:rPr>
                      <m:sty m:val="p"/>
                    </m:rPr>
                    <w:rPr>
                      <w:rFonts w:ascii="Cambria Math" w:hAnsi="Cambria Math"/>
                      <w:color w:val="000000" w:themeColor="text1"/>
                    </w:rPr>
                    <m:t>-1</m:t>
                  </m:r>
                </m:e>
                <m:e>
                  <m:r>
                    <w:rPr>
                      <w:rFonts w:ascii="Cambria Math" w:hAnsi="Cambria Math"/>
                      <w:color w:val="000000" w:themeColor="text1"/>
                    </w:rPr>
                    <m:t>υ</m:t>
                  </m:r>
                  <m:r>
                    <m:rPr>
                      <m:sty m:val="b"/>
                    </m:rPr>
                    <w:rPr>
                      <w:rFonts w:ascii="Cambria Math" w:hAnsi="Cambria Math"/>
                      <w:color w:val="000000" w:themeColor="text1"/>
                    </w:rPr>
                    <m:t>=</m:t>
                  </m:r>
                  <m:r>
                    <m:rPr>
                      <m:sty m:val="p"/>
                    </m:rPr>
                    <w:rPr>
                      <w:rFonts w:ascii="Cambria Math" w:hAnsi="Cambria Math"/>
                      <w:color w:val="000000" w:themeColor="text1"/>
                    </w:rPr>
                    <m:t>1</m:t>
                  </m:r>
                </m:e>
              </m:mr>
              <m:mr>
                <m:e>
                  <m:sSubSup>
                    <m:sSubSupPr>
                      <m:ctrlPr>
                        <w:rPr>
                          <w:rFonts w:ascii="Cambria Math" w:hAnsi="Cambria Math"/>
                          <w:color w:val="000000" w:themeColor="text1"/>
                        </w:rPr>
                      </m:ctrlPr>
                    </m:sSubSupPr>
                    <m:e>
                      <m:r>
                        <w:rPr>
                          <w:rFonts w:ascii="Cambria Math" w:hAnsi="Cambria Math"/>
                          <w:color w:val="000000" w:themeColor="text1"/>
                        </w:rPr>
                        <m:t>i</m:t>
                      </m:r>
                    </m:e>
                    <m:sub>
                      <m:r>
                        <w:rPr>
                          <w:rFonts w:ascii="Cambria Math" w:hAnsi="Cambria Math"/>
                          <w:color w:val="000000" w:themeColor="text1"/>
                        </w:rPr>
                        <m:t>l</m:t>
                      </m:r>
                    </m:sub>
                    <m:sup>
                      <m:r>
                        <m:rPr>
                          <m:sty m:val="p"/>
                        </m:rPr>
                        <w:rPr>
                          <w:rFonts w:ascii="Cambria Math" w:hAnsi="Cambria Math"/>
                          <w:color w:val="000000" w:themeColor="text1"/>
                        </w:rPr>
                        <m:t>*</m:t>
                      </m:r>
                    </m:sup>
                  </m:sSubSup>
                </m:e>
                <m:e>
                  <m:r>
                    <m:rPr>
                      <m:sty m:val="p"/>
                    </m:rPr>
                    <w:rPr>
                      <w:rFonts w:ascii="Cambria Math" w:hAnsi="Cambria Math"/>
                      <w:color w:val="000000" w:themeColor="text1"/>
                    </w:rPr>
                    <m:t>1&lt;</m:t>
                  </m:r>
                  <m:r>
                    <w:rPr>
                      <w:rFonts w:ascii="Cambria Math" w:hAnsi="Cambria Math"/>
                      <w:color w:val="000000" w:themeColor="text1"/>
                    </w:rPr>
                    <m:t>υ</m:t>
                  </m:r>
                  <m:r>
                    <m:rPr>
                      <m:sty m:val="b"/>
                    </m:rPr>
                    <w:rPr>
                      <w:rFonts w:ascii="Cambria Math" w:hAnsi="Cambria Math"/>
                      <w:color w:val="000000" w:themeColor="text1"/>
                    </w:rPr>
                    <m:t>≤</m:t>
                  </m:r>
                  <m:r>
                    <m:rPr>
                      <m:sty m:val="p"/>
                    </m:rPr>
                    <w:rPr>
                      <w:rFonts w:ascii="Cambria Math" w:hAnsi="Cambria Math"/>
                      <w:color w:val="000000" w:themeColor="text1"/>
                    </w:rPr>
                    <m:t>4</m:t>
                  </m:r>
                </m:e>
              </m:mr>
            </m:m>
          </m:e>
        </m:d>
        <m:r>
          <m:rPr>
            <m:sty m:val="p"/>
          </m:rPr>
          <w:rPr>
            <w:rFonts w:ascii="Cambria Math" w:hAnsi="Cambria Math"/>
            <w:color w:val="000000" w:themeColor="text1"/>
          </w:rPr>
          <m:t xml:space="preserve"> </m:t>
        </m:r>
      </m:oMath>
      <w:r w:rsidRPr="00AB4058">
        <w:rPr>
          <w:color w:val="FF0000"/>
        </w:rPr>
        <w:t xml:space="preserve"> </w:t>
      </w:r>
    </w:p>
    <w:p w14:paraId="59317DC2" w14:textId="77777777" w:rsidR="0002100C" w:rsidRDefault="0002100C" w:rsidP="0002100C">
      <w:pPr>
        <w:rPr>
          <w:noProof/>
        </w:rPr>
      </w:pPr>
      <w:r>
        <w:rPr>
          <w:noProof/>
        </w:rPr>
        <w:t xml:space="preserve">for </w:t>
      </w:r>
      <m:oMath>
        <m:r>
          <w:rPr>
            <w:rFonts w:ascii="Cambria Math" w:hAnsi="Cambria Math"/>
            <w:lang w:val="en-US"/>
          </w:rPr>
          <m:t>l</m:t>
        </m:r>
        <m:r>
          <m:rPr>
            <m:sty m:val="p"/>
          </m:rPr>
          <w:rPr>
            <w:rFonts w:ascii="Cambria Math" w:hAnsi="Cambria Math"/>
            <w:lang w:val="en-US"/>
          </w:rPr>
          <m:t xml:space="preserve">=1,…, </m:t>
        </m:r>
        <m:r>
          <w:rPr>
            <w:rFonts w:ascii="Cambria Math" w:hAnsi="Cambria Math"/>
            <w:lang w:val="en-US"/>
          </w:rPr>
          <m:t>υ</m:t>
        </m:r>
      </m:oMath>
      <w:r>
        <w:rPr>
          <w:noProof/>
          <w:lang w:val="en-US"/>
        </w:rPr>
        <w:t>.</w:t>
      </w:r>
    </w:p>
    <w:p w14:paraId="5AB25829" w14:textId="77777777" w:rsidR="0002100C" w:rsidRDefault="0002100C" w:rsidP="0002100C">
      <w:pPr>
        <w:rPr>
          <w:rFonts w:eastAsia="SimSun"/>
          <w:color w:val="FF0000"/>
          <w:lang w:val="en-US"/>
        </w:rPr>
      </w:pPr>
      <w:r w:rsidRPr="004E6944">
        <w:rPr>
          <w:rFonts w:eastAsia="SimSun"/>
          <w:color w:val="FF0000"/>
          <w:lang w:val="en-US"/>
        </w:rPr>
        <w:t>&lt;Unchanged parts omitted&gt;</w:t>
      </w:r>
    </w:p>
    <w:p w14:paraId="5B9794FC" w14:textId="77777777" w:rsidR="0002100C" w:rsidRDefault="0002100C">
      <w:pPr>
        <w:rPr>
          <w:b/>
          <w:bCs/>
          <w:u w:val="single"/>
        </w:rPr>
      </w:pPr>
    </w:p>
    <w:p w14:paraId="785CAF5D" w14:textId="52C6F358" w:rsidR="0002100C" w:rsidRPr="00BF4756" w:rsidRDefault="0002100C" w:rsidP="0002100C">
      <w:pPr>
        <w:pStyle w:val="Heading1"/>
        <w:rPr>
          <w:rFonts w:ascii="Arial" w:eastAsia="Times New Roman" w:hAnsi="Arial" w:cs="Times New Roman"/>
          <w:b/>
          <w:bCs/>
          <w:color w:val="auto"/>
          <w:sz w:val="36"/>
          <w:szCs w:val="20"/>
          <w:lang w:val="en-GB" w:eastAsia="ja-JP"/>
        </w:rPr>
      </w:pPr>
      <w:r>
        <w:rPr>
          <w:rFonts w:ascii="Arial" w:eastAsia="Times New Roman" w:hAnsi="Arial" w:cs="Times New Roman"/>
          <w:b/>
          <w:bCs/>
          <w:color w:val="auto"/>
          <w:sz w:val="36"/>
          <w:szCs w:val="20"/>
          <w:lang w:val="en-GB" w:eastAsia="ja-JP"/>
        </w:rPr>
        <w:t>3</w:t>
      </w:r>
      <w:r w:rsidRPr="00BF4756">
        <w:rPr>
          <w:rFonts w:ascii="Arial" w:eastAsia="Times New Roman" w:hAnsi="Arial" w:cs="Times New Roman"/>
          <w:b/>
          <w:bCs/>
          <w:color w:val="auto"/>
          <w:sz w:val="36"/>
          <w:szCs w:val="20"/>
          <w:lang w:val="en-GB" w:eastAsia="ja-JP"/>
        </w:rPr>
        <w:t xml:space="preserve">. </w:t>
      </w:r>
      <w:r>
        <w:rPr>
          <w:rFonts w:ascii="Arial" w:eastAsia="Times New Roman" w:hAnsi="Arial" w:cs="Times New Roman"/>
          <w:b/>
          <w:bCs/>
          <w:color w:val="auto"/>
          <w:sz w:val="36"/>
          <w:szCs w:val="20"/>
          <w:lang w:val="en-GB" w:eastAsia="ja-JP"/>
        </w:rPr>
        <w:t>Discussion</w:t>
      </w:r>
    </w:p>
    <w:p w14:paraId="38E9153B" w14:textId="77777777" w:rsidR="00F37089" w:rsidRDefault="00F37089">
      <w:pPr>
        <w:rPr>
          <w:b/>
          <w:bCs/>
          <w:u w:val="single"/>
        </w:rPr>
      </w:pPr>
    </w:p>
    <w:p w14:paraId="2F09598B" w14:textId="745496E2" w:rsidR="0002100C" w:rsidRDefault="0002100C" w:rsidP="0002100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Companies are asked to comment on the following questions regarding the draft:</w:t>
      </w:r>
    </w:p>
    <w:p w14:paraId="23AB091E" w14:textId="4CD7D72A" w:rsidR="0002100C" w:rsidRDefault="00192AF5" w:rsidP="0002100C">
      <w:pPr>
        <w:rPr>
          <w:rFonts w:ascii="Times New Roman" w:hAnsi="Times New Roman" w:cs="Times New Roman"/>
          <w:b/>
          <w:bCs/>
          <w:i/>
          <w:iCs/>
          <w:color w:val="4472C4" w:themeColor="accent1"/>
          <w:sz w:val="24"/>
          <w:szCs w:val="24"/>
          <w:lang w:val="en-GB" w:eastAsia="ja-JP"/>
        </w:rPr>
      </w:pPr>
      <w:r>
        <w:rPr>
          <w:rFonts w:ascii="Times New Roman" w:hAnsi="Times New Roman" w:cs="Times New Roman"/>
          <w:b/>
          <w:bCs/>
          <w:i/>
          <w:iCs/>
          <w:color w:val="0070C0"/>
          <w:sz w:val="24"/>
          <w:szCs w:val="24"/>
          <w:lang w:val="en-GB" w:eastAsia="ja-JP"/>
        </w:rPr>
        <w:t xml:space="preserve">Question 1:  </w:t>
      </w:r>
      <w:r w:rsidR="00CA00A4">
        <w:rPr>
          <w:rFonts w:ascii="Times New Roman" w:hAnsi="Times New Roman" w:cs="Times New Roman"/>
          <w:b/>
          <w:bCs/>
          <w:i/>
          <w:iCs/>
          <w:color w:val="0070C0"/>
          <w:sz w:val="24"/>
          <w:szCs w:val="24"/>
          <w:lang w:val="en-GB" w:eastAsia="ja-JP"/>
        </w:rPr>
        <w:t xml:space="preserve">Do </w:t>
      </w:r>
      <w:r w:rsidR="006D52E5">
        <w:rPr>
          <w:rFonts w:ascii="Times New Roman" w:hAnsi="Times New Roman" w:cs="Times New Roman"/>
          <w:b/>
          <w:bCs/>
          <w:i/>
          <w:iCs/>
          <w:color w:val="0070C0"/>
          <w:sz w:val="24"/>
          <w:szCs w:val="24"/>
          <w:lang w:val="en-GB" w:eastAsia="ja-JP"/>
        </w:rPr>
        <w:t>companies</w:t>
      </w:r>
      <w:r w:rsidR="00CA00A4">
        <w:rPr>
          <w:rFonts w:ascii="Times New Roman" w:hAnsi="Times New Roman" w:cs="Times New Roman"/>
          <w:b/>
          <w:bCs/>
          <w:i/>
          <w:iCs/>
          <w:color w:val="0070C0"/>
          <w:sz w:val="24"/>
          <w:szCs w:val="24"/>
          <w:lang w:val="en-GB" w:eastAsia="ja-JP"/>
        </w:rPr>
        <w:t xml:space="preserve"> agree that </w:t>
      </w:r>
      <w:r w:rsidR="003108E3">
        <w:rPr>
          <w:rFonts w:ascii="Times New Roman" w:hAnsi="Times New Roman" w:cs="Times New Roman"/>
          <w:b/>
          <w:bCs/>
          <w:i/>
          <w:iCs/>
          <w:color w:val="0070C0"/>
          <w:sz w:val="24"/>
          <w:szCs w:val="24"/>
          <w:lang w:val="en-GB" w:eastAsia="ja-JP"/>
        </w:rPr>
        <w:t xml:space="preserve">if the </w:t>
      </w:r>
      <w:r w:rsidR="003108E3" w:rsidRPr="003108E3">
        <w:rPr>
          <w:rFonts w:ascii="Times New Roman" w:hAnsi="Times New Roman" w:cs="Times New Roman"/>
          <w:b/>
          <w:bCs/>
          <w:i/>
          <w:iCs/>
          <w:color w:val="4472C4" w:themeColor="accent1"/>
          <w:sz w:val="24"/>
          <w:szCs w:val="24"/>
          <w:lang w:val="en-GB" w:eastAsia="ja-JP"/>
        </w:rPr>
        <w:t xml:space="preserve">bitmap </w:t>
      </w:r>
      <m:oMath>
        <m:sSubSup>
          <m:sSubSupPr>
            <m:ctrlPr>
              <w:rPr>
                <w:rFonts w:ascii="Cambria Math" w:hAnsi="Cambria Math"/>
                <w:color w:val="4472C4" w:themeColor="accent1"/>
              </w:rPr>
            </m:ctrlPr>
          </m:sSubSupPr>
          <m:e>
            <m:r>
              <w:rPr>
                <w:rFonts w:ascii="Cambria Math" w:hAnsi="Cambria Math"/>
                <w:color w:val="4472C4" w:themeColor="accent1"/>
              </w:rPr>
              <m:t>k</m:t>
            </m:r>
          </m:e>
          <m:sub>
            <m:r>
              <m:rPr>
                <m:sty m:val="p"/>
              </m:rPr>
              <w:rPr>
                <w:rFonts w:ascii="Cambria Math" w:hAnsi="Cambria Math"/>
                <w:color w:val="4472C4" w:themeColor="accent1"/>
              </w:rPr>
              <m:t>1,</m:t>
            </m:r>
            <m:r>
              <w:rPr>
                <w:rFonts w:ascii="Cambria Math" w:hAnsi="Cambria Math"/>
                <w:color w:val="4472C4" w:themeColor="accent1"/>
              </w:rPr>
              <m:t>i</m:t>
            </m:r>
            <m:r>
              <m:rPr>
                <m:sty m:val="p"/>
              </m:rPr>
              <w:rPr>
                <w:rFonts w:ascii="Cambria Math" w:hAnsi="Cambria Math"/>
                <w:color w:val="4472C4" w:themeColor="accent1"/>
              </w:rPr>
              <m:t>,0</m:t>
            </m:r>
          </m:sub>
          <m:sup>
            <m:r>
              <m:rPr>
                <m:sty m:val="p"/>
              </m:rPr>
              <w:rPr>
                <w:rFonts w:ascii="Cambria Math" w:hAnsi="Cambria Math"/>
                <w:color w:val="4472C4" w:themeColor="accent1"/>
              </w:rPr>
              <m:t>(3)</m:t>
            </m:r>
          </m:sup>
        </m:sSubSup>
      </m:oMath>
      <w:r w:rsidR="003108E3" w:rsidRPr="003108E3">
        <w:rPr>
          <w:rFonts w:ascii="Times New Roman" w:hAnsi="Times New Roman" w:cs="Times New Roman"/>
          <w:b/>
          <w:bCs/>
          <w:i/>
          <w:iCs/>
          <w:color w:val="4472C4" w:themeColor="accent1"/>
          <w:sz w:val="24"/>
          <w:szCs w:val="24"/>
          <w:lang w:val="en-GB" w:eastAsia="ja-JP"/>
        </w:rPr>
        <w:t xml:space="preserve"> </w:t>
      </w:r>
      <w:r w:rsidR="003108E3">
        <w:rPr>
          <w:rFonts w:ascii="Times New Roman" w:hAnsi="Times New Roman" w:cs="Times New Roman"/>
          <w:b/>
          <w:bCs/>
          <w:i/>
          <w:iCs/>
          <w:color w:val="4472C4" w:themeColor="accent1"/>
          <w:sz w:val="24"/>
          <w:szCs w:val="24"/>
          <w:lang w:val="en-GB" w:eastAsia="ja-JP"/>
        </w:rPr>
        <w:t>is drop</w:t>
      </w:r>
      <w:r w:rsidR="00FA5BF9">
        <w:rPr>
          <w:rFonts w:ascii="Times New Roman" w:hAnsi="Times New Roman" w:cs="Times New Roman"/>
          <w:b/>
          <w:bCs/>
          <w:i/>
          <w:iCs/>
          <w:color w:val="4472C4" w:themeColor="accent1"/>
          <w:sz w:val="24"/>
          <w:szCs w:val="24"/>
          <w:lang w:val="en-GB" w:eastAsia="ja-JP"/>
        </w:rPr>
        <w:t xml:space="preserve">ped in Groups 1 and/or 2, the gNB cannot determine the strongest coefficient based on the reported </w:t>
      </w:r>
      <m:oMath>
        <m:sSub>
          <m:sSubPr>
            <m:ctrlPr>
              <w:rPr>
                <w:rFonts w:ascii="Cambria Math" w:hAnsi="Cambria Math" w:cs="Times New Roman"/>
                <w:b/>
                <w:bCs/>
                <w:i/>
                <w:iCs/>
                <w:color w:val="4472C4" w:themeColor="accent1"/>
                <w:sz w:val="24"/>
                <w:szCs w:val="24"/>
                <w:lang w:val="en-GB" w:eastAsia="ja-JP"/>
              </w:rPr>
            </m:ctrlPr>
          </m:sSubPr>
          <m:e>
            <m:r>
              <m:rPr>
                <m:sty m:val="bi"/>
              </m:rPr>
              <w:rPr>
                <w:rFonts w:ascii="Cambria Math" w:hAnsi="Cambria Math" w:cs="Times New Roman"/>
                <w:color w:val="4472C4" w:themeColor="accent1"/>
                <w:sz w:val="24"/>
                <w:szCs w:val="24"/>
                <w:lang w:val="en-GB" w:eastAsia="ja-JP"/>
              </w:rPr>
              <m:t>i</m:t>
            </m:r>
          </m:e>
          <m:sub>
            <m:r>
              <m:rPr>
                <m:sty m:val="bi"/>
              </m:rPr>
              <w:rPr>
                <w:rFonts w:ascii="Cambria Math" w:hAnsi="Cambria Math" w:cs="Times New Roman"/>
                <w:color w:val="4472C4" w:themeColor="accent1"/>
                <w:sz w:val="24"/>
                <w:szCs w:val="24"/>
                <w:lang w:val="en-GB" w:eastAsia="ja-JP"/>
              </w:rPr>
              <m:t>1,8,l</m:t>
            </m:r>
          </m:sub>
        </m:sSub>
      </m:oMath>
      <w:r w:rsidR="00765CE2">
        <w:rPr>
          <w:rFonts w:ascii="Times New Roman" w:hAnsi="Times New Roman" w:cs="Times New Roman"/>
          <w:b/>
          <w:bCs/>
          <w:i/>
          <w:iCs/>
          <w:color w:val="4472C4" w:themeColor="accent1"/>
          <w:sz w:val="24"/>
          <w:szCs w:val="24"/>
          <w:lang w:val="en-GB" w:eastAsia="ja-JP"/>
        </w:rPr>
        <w:t>?</w:t>
      </w:r>
    </w:p>
    <w:p w14:paraId="34FBC01E" w14:textId="640C5BF5" w:rsidR="00173EFF" w:rsidRPr="00192AF5" w:rsidRDefault="00173EFF" w:rsidP="00173EFF">
      <w:pPr>
        <w:rPr>
          <w:rFonts w:ascii="Times New Roman" w:hAnsi="Times New Roman" w:cs="Times New Roman"/>
          <w:b/>
          <w:bCs/>
          <w:i/>
          <w:iCs/>
          <w:color w:val="0070C0"/>
          <w:sz w:val="24"/>
          <w:szCs w:val="24"/>
          <w:lang w:val="en-GB" w:eastAsia="ja-JP"/>
        </w:rPr>
      </w:pPr>
      <w:r>
        <w:rPr>
          <w:rFonts w:ascii="Times New Roman" w:hAnsi="Times New Roman" w:cs="Times New Roman"/>
          <w:b/>
          <w:bCs/>
          <w:i/>
          <w:iCs/>
          <w:color w:val="4472C4" w:themeColor="accent1"/>
          <w:sz w:val="24"/>
          <w:szCs w:val="24"/>
          <w:lang w:val="en-GB" w:eastAsia="ja-JP"/>
        </w:rPr>
        <w:t>Question 2:  Please comment on the change proposed, or if you have other suggestions on how to resolve the issue.</w:t>
      </w:r>
    </w:p>
    <w:p w14:paraId="64C942D3" w14:textId="77777777" w:rsidR="008365CC" w:rsidRDefault="001966CF" w:rsidP="0002100C">
      <w:pPr>
        <w:rPr>
          <w:rFonts w:ascii="Times New Roman" w:hAnsi="Times New Roman" w:cs="Times New Roman"/>
          <w:b/>
          <w:bCs/>
          <w:i/>
          <w:iCs/>
          <w:color w:val="4472C4" w:themeColor="accent1"/>
          <w:sz w:val="24"/>
          <w:szCs w:val="24"/>
          <w:lang w:val="en-GB" w:eastAsia="ja-JP"/>
        </w:rPr>
      </w:pPr>
      <w:r>
        <w:rPr>
          <w:rFonts w:ascii="Times New Roman" w:hAnsi="Times New Roman" w:cs="Times New Roman"/>
          <w:b/>
          <w:bCs/>
          <w:i/>
          <w:iCs/>
          <w:color w:val="4472C4" w:themeColor="accent1"/>
          <w:sz w:val="24"/>
          <w:szCs w:val="24"/>
          <w:lang w:val="en-GB" w:eastAsia="ja-JP"/>
        </w:rPr>
        <w:lastRenderedPageBreak/>
        <w:t xml:space="preserve">Question </w:t>
      </w:r>
      <w:r w:rsidR="00173EFF">
        <w:rPr>
          <w:rFonts w:ascii="Times New Roman" w:hAnsi="Times New Roman" w:cs="Times New Roman"/>
          <w:b/>
          <w:bCs/>
          <w:i/>
          <w:iCs/>
          <w:color w:val="4472C4" w:themeColor="accent1"/>
          <w:sz w:val="24"/>
          <w:szCs w:val="24"/>
          <w:lang w:val="en-GB" w:eastAsia="ja-JP"/>
        </w:rPr>
        <w:t>3</w:t>
      </w:r>
      <w:r>
        <w:rPr>
          <w:rFonts w:ascii="Times New Roman" w:hAnsi="Times New Roman" w:cs="Times New Roman"/>
          <w:b/>
          <w:bCs/>
          <w:i/>
          <w:iCs/>
          <w:color w:val="4472C4" w:themeColor="accent1"/>
          <w:sz w:val="24"/>
          <w:szCs w:val="24"/>
          <w:lang w:val="en-GB" w:eastAsia="ja-JP"/>
        </w:rPr>
        <w:t xml:space="preserve">:  Do </w:t>
      </w:r>
      <w:r w:rsidR="00592F24">
        <w:rPr>
          <w:rFonts w:ascii="Times New Roman" w:hAnsi="Times New Roman" w:cs="Times New Roman"/>
          <w:b/>
          <w:bCs/>
          <w:i/>
          <w:iCs/>
          <w:color w:val="4472C4" w:themeColor="accent1"/>
          <w:sz w:val="24"/>
          <w:szCs w:val="24"/>
          <w:lang w:val="en-GB" w:eastAsia="ja-JP"/>
        </w:rPr>
        <w:t>companies</w:t>
      </w:r>
      <w:r>
        <w:rPr>
          <w:rFonts w:ascii="Times New Roman" w:hAnsi="Times New Roman" w:cs="Times New Roman"/>
          <w:b/>
          <w:bCs/>
          <w:i/>
          <w:iCs/>
          <w:color w:val="4472C4" w:themeColor="accent1"/>
          <w:sz w:val="24"/>
          <w:szCs w:val="24"/>
          <w:lang w:val="en-GB" w:eastAsia="ja-JP"/>
        </w:rPr>
        <w:t xml:space="preserve"> agree that </w:t>
      </w:r>
      <w:r w:rsidR="00F775B2">
        <w:rPr>
          <w:rFonts w:ascii="Times New Roman" w:hAnsi="Times New Roman" w:cs="Times New Roman"/>
          <w:b/>
          <w:bCs/>
          <w:i/>
          <w:iCs/>
          <w:color w:val="4472C4" w:themeColor="accent1"/>
          <w:sz w:val="24"/>
          <w:szCs w:val="24"/>
          <w:lang w:val="en-GB" w:eastAsia="ja-JP"/>
        </w:rPr>
        <w:t>a</w:t>
      </w:r>
      <w:r w:rsidR="0016182C">
        <w:rPr>
          <w:rFonts w:ascii="Times New Roman" w:hAnsi="Times New Roman" w:cs="Times New Roman"/>
          <w:b/>
          <w:bCs/>
          <w:i/>
          <w:iCs/>
          <w:color w:val="4472C4" w:themeColor="accent1"/>
          <w:sz w:val="24"/>
          <w:szCs w:val="24"/>
          <w:lang w:val="en-GB" w:eastAsia="ja-JP"/>
        </w:rPr>
        <w:t xml:space="preserve"> clarification or CR</w:t>
      </w:r>
      <w:r w:rsidR="00F775B2">
        <w:rPr>
          <w:rFonts w:ascii="Times New Roman" w:hAnsi="Times New Roman" w:cs="Times New Roman"/>
          <w:b/>
          <w:bCs/>
          <w:i/>
          <w:iCs/>
          <w:color w:val="4472C4" w:themeColor="accent1"/>
          <w:sz w:val="24"/>
          <w:szCs w:val="24"/>
          <w:lang w:val="en-GB" w:eastAsia="ja-JP"/>
        </w:rPr>
        <w:t xml:space="preserve"> is needed considering that the omission procedure may need to be used in different scenarios including CSI reporting for multiple CCs</w:t>
      </w:r>
      <w:r w:rsidR="00122ACC">
        <w:rPr>
          <w:rFonts w:ascii="Times New Roman" w:hAnsi="Times New Roman" w:cs="Times New Roman"/>
          <w:b/>
          <w:bCs/>
          <w:i/>
          <w:iCs/>
          <w:color w:val="4472C4" w:themeColor="accent1"/>
          <w:sz w:val="24"/>
          <w:szCs w:val="24"/>
          <w:lang w:val="en-GB" w:eastAsia="ja-JP"/>
        </w:rPr>
        <w:t xml:space="preserve"> o</w:t>
      </w:r>
      <w:r w:rsidR="00975310">
        <w:rPr>
          <w:rFonts w:ascii="Times New Roman" w:hAnsi="Times New Roman" w:cs="Times New Roman"/>
          <w:b/>
          <w:bCs/>
          <w:i/>
          <w:iCs/>
          <w:color w:val="4472C4" w:themeColor="accent1"/>
          <w:sz w:val="24"/>
          <w:szCs w:val="24"/>
          <w:lang w:val="en-GB" w:eastAsia="ja-JP"/>
        </w:rPr>
        <w:t>r CSI triggering for multiple UEs in a MU-MIMO scenario</w:t>
      </w:r>
      <w:r w:rsidR="00F775B2">
        <w:rPr>
          <w:rFonts w:ascii="Times New Roman" w:hAnsi="Times New Roman" w:cs="Times New Roman"/>
          <w:b/>
          <w:bCs/>
          <w:i/>
          <w:iCs/>
          <w:color w:val="4472C4" w:themeColor="accent1"/>
          <w:sz w:val="24"/>
          <w:szCs w:val="24"/>
          <w:lang w:val="en-GB" w:eastAsia="ja-JP"/>
        </w:rPr>
        <w:t>?</w:t>
      </w:r>
      <w:r w:rsidR="00F75185">
        <w:rPr>
          <w:rFonts w:ascii="Times New Roman" w:hAnsi="Times New Roman" w:cs="Times New Roman"/>
          <w:b/>
          <w:bCs/>
          <w:i/>
          <w:iCs/>
          <w:color w:val="4472C4" w:themeColor="accent1"/>
          <w:sz w:val="24"/>
          <w:szCs w:val="24"/>
          <w:lang w:val="en-GB" w:eastAsia="ja-JP"/>
        </w:rPr>
        <w:t xml:space="preserve">  </w:t>
      </w:r>
    </w:p>
    <w:p w14:paraId="61654750" w14:textId="4A317530" w:rsidR="001966CF" w:rsidRDefault="008365CC" w:rsidP="0002100C">
      <w:pPr>
        <w:rPr>
          <w:rFonts w:ascii="Times New Roman" w:hAnsi="Times New Roman" w:cs="Times New Roman"/>
          <w:b/>
          <w:bCs/>
          <w:i/>
          <w:iCs/>
          <w:color w:val="4472C4" w:themeColor="accent1"/>
          <w:sz w:val="24"/>
          <w:szCs w:val="24"/>
          <w:lang w:val="en-GB" w:eastAsia="ja-JP"/>
        </w:rPr>
      </w:pPr>
      <w:r>
        <w:rPr>
          <w:rFonts w:ascii="Times New Roman" w:hAnsi="Times New Roman" w:cs="Times New Roman"/>
          <w:b/>
          <w:bCs/>
          <w:i/>
          <w:iCs/>
          <w:color w:val="4472C4" w:themeColor="accent1"/>
          <w:sz w:val="24"/>
          <w:szCs w:val="24"/>
          <w:lang w:val="en-GB" w:eastAsia="ja-JP"/>
        </w:rPr>
        <w:t xml:space="preserve">Question 4:  </w:t>
      </w:r>
      <w:r w:rsidR="00592F24">
        <w:rPr>
          <w:rFonts w:ascii="Times New Roman" w:hAnsi="Times New Roman" w:cs="Times New Roman"/>
          <w:b/>
          <w:bCs/>
          <w:i/>
          <w:iCs/>
          <w:color w:val="4472C4" w:themeColor="accent1"/>
          <w:sz w:val="24"/>
          <w:szCs w:val="24"/>
          <w:lang w:val="en-GB" w:eastAsia="ja-JP"/>
        </w:rPr>
        <w:t>If a CR is not acceptable for Rel-16, are companies open to introducing a clarification or CR for Rel-18?</w:t>
      </w:r>
      <w:r>
        <w:rPr>
          <w:rFonts w:ascii="Times New Roman" w:hAnsi="Times New Roman" w:cs="Times New Roman"/>
          <w:b/>
          <w:bCs/>
          <w:i/>
          <w:iCs/>
          <w:color w:val="4472C4" w:themeColor="accent1"/>
          <w:sz w:val="24"/>
          <w:szCs w:val="24"/>
          <w:lang w:val="en-GB" w:eastAsia="ja-JP"/>
        </w:rPr>
        <w:t xml:space="preserve"> Please comment if a Rel-18 UE capability is needed for this change or not?</w:t>
      </w:r>
    </w:p>
    <w:p w14:paraId="60BAF2AD" w14:textId="7A1A92C1" w:rsidR="00173EFF" w:rsidRDefault="00173EFF" w:rsidP="0002100C">
      <w:pPr>
        <w:rPr>
          <w:rFonts w:ascii="Times New Roman" w:hAnsi="Times New Roman" w:cs="Times New Roman"/>
          <w:b/>
          <w:bCs/>
          <w:i/>
          <w:iCs/>
          <w:color w:val="4472C4" w:themeColor="accent1"/>
          <w:sz w:val="24"/>
          <w:szCs w:val="24"/>
          <w:lang w:val="en-GB" w:eastAsia="ja-JP"/>
        </w:rPr>
      </w:pPr>
      <w:r>
        <w:rPr>
          <w:rFonts w:ascii="Times New Roman" w:hAnsi="Times New Roman" w:cs="Times New Roman"/>
          <w:b/>
          <w:bCs/>
          <w:i/>
          <w:iCs/>
          <w:color w:val="4472C4" w:themeColor="accent1"/>
          <w:sz w:val="24"/>
          <w:szCs w:val="24"/>
          <w:lang w:val="en-GB" w:eastAsia="ja-JP"/>
        </w:rPr>
        <w:t xml:space="preserve">Question </w:t>
      </w:r>
      <w:r w:rsidR="008365CC">
        <w:rPr>
          <w:rFonts w:ascii="Times New Roman" w:hAnsi="Times New Roman" w:cs="Times New Roman"/>
          <w:b/>
          <w:bCs/>
          <w:i/>
          <w:iCs/>
          <w:color w:val="4472C4" w:themeColor="accent1"/>
          <w:sz w:val="24"/>
          <w:szCs w:val="24"/>
          <w:lang w:val="en-GB" w:eastAsia="ja-JP"/>
        </w:rPr>
        <w:t>5</w:t>
      </w:r>
      <w:r>
        <w:rPr>
          <w:rFonts w:ascii="Times New Roman" w:hAnsi="Times New Roman" w:cs="Times New Roman"/>
          <w:b/>
          <w:bCs/>
          <w:i/>
          <w:iCs/>
          <w:color w:val="4472C4" w:themeColor="accent1"/>
          <w:sz w:val="24"/>
          <w:szCs w:val="24"/>
          <w:lang w:val="en-GB" w:eastAsia="ja-JP"/>
        </w:rPr>
        <w:t xml:space="preserve">: </w:t>
      </w:r>
      <w:r w:rsidR="008365CC">
        <w:rPr>
          <w:rFonts w:ascii="Times New Roman" w:hAnsi="Times New Roman" w:cs="Times New Roman"/>
          <w:b/>
          <w:bCs/>
          <w:i/>
          <w:iCs/>
          <w:color w:val="4472C4" w:themeColor="accent1"/>
          <w:sz w:val="24"/>
          <w:szCs w:val="24"/>
          <w:lang w:val="en-GB" w:eastAsia="ja-JP"/>
        </w:rPr>
        <w:t xml:space="preserve"> </w:t>
      </w:r>
      <w:r w:rsidR="00055E6F">
        <w:rPr>
          <w:rFonts w:ascii="Times New Roman" w:hAnsi="Times New Roman" w:cs="Times New Roman"/>
          <w:b/>
          <w:bCs/>
          <w:i/>
          <w:iCs/>
          <w:color w:val="4472C4" w:themeColor="accent1"/>
          <w:sz w:val="24"/>
          <w:szCs w:val="24"/>
          <w:lang w:val="en-GB" w:eastAsia="ja-JP"/>
        </w:rPr>
        <w:t xml:space="preserve">Do you have </w:t>
      </w:r>
      <w:r w:rsidR="00F41368">
        <w:rPr>
          <w:rFonts w:ascii="Times New Roman" w:hAnsi="Times New Roman" w:cs="Times New Roman"/>
          <w:b/>
          <w:bCs/>
          <w:i/>
          <w:iCs/>
          <w:color w:val="4472C4" w:themeColor="accent1"/>
          <w:sz w:val="24"/>
          <w:szCs w:val="24"/>
          <w:lang w:val="en-GB" w:eastAsia="ja-JP"/>
        </w:rPr>
        <w:t>other suggestions on how to resolve this issue?</w:t>
      </w:r>
    </w:p>
    <w:p w14:paraId="071440DF" w14:textId="77777777" w:rsidR="0002100C" w:rsidRDefault="0002100C">
      <w:pPr>
        <w:rPr>
          <w:b/>
          <w:bCs/>
          <w:u w:val="single"/>
        </w:rPr>
      </w:pPr>
    </w:p>
    <w:p w14:paraId="0AF2A957" w14:textId="78ACF69F" w:rsidR="00B95521" w:rsidRPr="00BB37FA" w:rsidRDefault="00B95521" w:rsidP="00BB37FA">
      <w:pPr>
        <w:pStyle w:val="Caption"/>
        <w:rPr>
          <w:i w:val="0"/>
          <w:iCs w:val="0"/>
          <w:sz w:val="24"/>
          <w:szCs w:val="24"/>
        </w:rPr>
      </w:pPr>
    </w:p>
    <w:tbl>
      <w:tblPr>
        <w:tblStyle w:val="TableGrid"/>
        <w:tblW w:w="11767" w:type="dxa"/>
        <w:tblLook w:val="04A0" w:firstRow="1" w:lastRow="0" w:firstColumn="1" w:lastColumn="0" w:noHBand="0" w:noVBand="1"/>
      </w:tblPr>
      <w:tblGrid>
        <w:gridCol w:w="2263"/>
        <w:gridCol w:w="9504"/>
      </w:tblGrid>
      <w:tr w:rsidR="00B95521" w14:paraId="2F31ED78" w14:textId="77777777" w:rsidTr="00170091">
        <w:tc>
          <w:tcPr>
            <w:tcW w:w="2263" w:type="dxa"/>
          </w:tcPr>
          <w:p w14:paraId="1A571D37" w14:textId="77777777" w:rsidR="00B95521" w:rsidRDefault="001467AD">
            <w:pPr>
              <w:jc w:val="center"/>
              <w:rPr>
                <w:b/>
                <w:bCs/>
              </w:rPr>
            </w:pPr>
            <w:r>
              <w:rPr>
                <w:b/>
                <w:bCs/>
              </w:rPr>
              <w:t>Company</w:t>
            </w:r>
          </w:p>
        </w:tc>
        <w:tc>
          <w:tcPr>
            <w:tcW w:w="9504" w:type="dxa"/>
          </w:tcPr>
          <w:p w14:paraId="1B0879B6" w14:textId="77777777" w:rsidR="00B95521" w:rsidRDefault="001467AD">
            <w:pPr>
              <w:jc w:val="center"/>
              <w:rPr>
                <w:b/>
                <w:bCs/>
              </w:rPr>
            </w:pPr>
            <w:r>
              <w:rPr>
                <w:b/>
                <w:bCs/>
              </w:rPr>
              <w:t>Comments</w:t>
            </w:r>
          </w:p>
        </w:tc>
      </w:tr>
      <w:tr w:rsidR="00B95521" w14:paraId="384F92C6" w14:textId="77777777" w:rsidTr="00170091">
        <w:tc>
          <w:tcPr>
            <w:tcW w:w="2263" w:type="dxa"/>
          </w:tcPr>
          <w:p w14:paraId="296FF0D5" w14:textId="105AC027" w:rsidR="00B95521" w:rsidRPr="00CD1D1D" w:rsidRDefault="00CD1D1D">
            <w:pPr>
              <w:rPr>
                <w:lang w:eastAsia="zh-CN"/>
              </w:rPr>
            </w:pPr>
            <w:r w:rsidRPr="00CD1D1D">
              <w:rPr>
                <w:lang w:eastAsia="zh-CN"/>
              </w:rPr>
              <w:t>Apple</w:t>
            </w:r>
          </w:p>
        </w:tc>
        <w:tc>
          <w:tcPr>
            <w:tcW w:w="9504" w:type="dxa"/>
          </w:tcPr>
          <w:p w14:paraId="00034925" w14:textId="0212C034" w:rsidR="00B95521" w:rsidRDefault="00CD1D1D">
            <w:pPr>
              <w:rPr>
                <w:lang w:eastAsia="zh-CN"/>
              </w:rPr>
            </w:pPr>
            <w:r>
              <w:rPr>
                <w:lang w:eastAsia="zh-CN"/>
              </w:rPr>
              <w:t xml:space="preserve">Question 1: Yes, if RI=1. </w:t>
            </w:r>
          </w:p>
          <w:p w14:paraId="0C194493" w14:textId="0BDEE4BB" w:rsidR="00CD1D1D" w:rsidRDefault="00676742">
            <w:pPr>
              <w:rPr>
                <w:lang w:eastAsia="zh-CN"/>
              </w:rPr>
            </w:pPr>
            <w:r>
              <w:rPr>
                <w:lang w:eastAsia="zh-CN"/>
              </w:rPr>
              <w:t>However, when UCI omission happens, i.e., CSI part 2 group 2/1/0 is/are dropped, the resulting CSI may not be that useful. In general, current CSI</w:t>
            </w:r>
            <w:r w:rsidR="00FE201B">
              <w:rPr>
                <w:lang w:eastAsia="zh-CN"/>
              </w:rPr>
              <w:t xml:space="preserve"> omission design is overly complicated</w:t>
            </w:r>
            <w:r w:rsidR="005544E7">
              <w:rPr>
                <w:lang w:eastAsia="zh-CN"/>
              </w:rPr>
              <w:t>, i.e., to separate CSI part 2 into 3 groups</w:t>
            </w:r>
            <w:r w:rsidR="00FE201B">
              <w:rPr>
                <w:lang w:eastAsia="zh-CN"/>
              </w:rPr>
              <w:t xml:space="preserve">. </w:t>
            </w:r>
          </w:p>
          <w:p w14:paraId="6F3EBDC1" w14:textId="77777777" w:rsidR="00FE201B" w:rsidRDefault="00FE201B">
            <w:pPr>
              <w:rPr>
                <w:lang w:eastAsia="zh-CN"/>
              </w:rPr>
            </w:pPr>
          </w:p>
          <w:p w14:paraId="45E0BD41" w14:textId="0049A9F3" w:rsidR="00FE201B" w:rsidRDefault="00FE201B">
            <w:pPr>
              <w:rPr>
                <w:lang w:eastAsia="zh-CN"/>
              </w:rPr>
            </w:pPr>
            <w:r>
              <w:rPr>
                <w:lang w:eastAsia="zh-CN"/>
              </w:rPr>
              <w:t xml:space="preserve">Unifying the SCI indication between RI=1 and RI&gt;1 is a cleaner design, technically. However, this issue was discussed </w:t>
            </w:r>
            <w:r w:rsidR="007F0874">
              <w:rPr>
                <w:lang w:eastAsia="zh-CN"/>
              </w:rPr>
              <w:t xml:space="preserve">even </w:t>
            </w:r>
            <w:r>
              <w:rPr>
                <w:lang w:eastAsia="zh-CN"/>
              </w:rPr>
              <w:t xml:space="preserve">during the initial phase of R16 maintenance. </w:t>
            </w:r>
            <w:r w:rsidR="007F0874">
              <w:rPr>
                <w:lang w:eastAsia="zh-CN"/>
              </w:rPr>
              <w:t>At that time, w</w:t>
            </w:r>
            <w:r>
              <w:rPr>
                <w:lang w:eastAsia="zh-CN"/>
              </w:rPr>
              <w:t>e supported to unify the design, but the issue was quickly dismissed due to the existing agreement.</w:t>
            </w:r>
            <w:r w:rsidR="00B5742D">
              <w:rPr>
                <w:lang w:eastAsia="zh-CN"/>
              </w:rPr>
              <w:t xml:space="preserve"> </w:t>
            </w:r>
          </w:p>
          <w:p w14:paraId="2A37E0E5" w14:textId="77777777" w:rsidR="003C2814" w:rsidRDefault="003C2814">
            <w:pPr>
              <w:rPr>
                <w:lang w:eastAsia="zh-CN"/>
              </w:rPr>
            </w:pPr>
          </w:p>
          <w:p w14:paraId="7EB26787" w14:textId="56A7EEC6" w:rsidR="003C2814" w:rsidRDefault="00A551D1">
            <w:pPr>
              <w:rPr>
                <w:lang w:eastAsia="zh-CN"/>
              </w:rPr>
            </w:pPr>
            <w:r>
              <w:rPr>
                <w:lang w:eastAsia="zh-CN"/>
              </w:rPr>
              <w:t>It</w:t>
            </w:r>
            <w:r w:rsidR="003C2814">
              <w:rPr>
                <w:lang w:eastAsia="zh-CN"/>
              </w:rPr>
              <w:t xml:space="preserve"> is very likely Rel-16 </w:t>
            </w:r>
            <w:proofErr w:type="spellStart"/>
            <w:r w:rsidR="003C2814">
              <w:rPr>
                <w:lang w:eastAsia="zh-CN"/>
              </w:rPr>
              <w:t>eType</w:t>
            </w:r>
            <w:proofErr w:type="spellEnd"/>
            <w:r w:rsidR="003C2814">
              <w:rPr>
                <w:lang w:eastAsia="zh-CN"/>
              </w:rPr>
              <w:t xml:space="preserve"> II codebook has already been implemented according to the current specification. The specification is clear in terms of how to report SCI, even though it can be argued that there can be a cleaner design. </w:t>
            </w:r>
            <w:r w:rsidR="009142D2">
              <w:rPr>
                <w:lang w:eastAsia="zh-CN"/>
              </w:rPr>
              <w:t>So,</w:t>
            </w:r>
            <w:r w:rsidR="00FD0A55">
              <w:rPr>
                <w:lang w:eastAsia="zh-CN"/>
              </w:rPr>
              <w:t xml:space="preserve"> our view of the proposal is more like an enhancement, instead of clarifying the specification or fixing a </w:t>
            </w:r>
            <w:r w:rsidR="006F0BF3">
              <w:rPr>
                <w:lang w:eastAsia="zh-CN"/>
              </w:rPr>
              <w:t>critical</w:t>
            </w:r>
            <w:r w:rsidR="00FD0A55">
              <w:rPr>
                <w:lang w:eastAsia="zh-CN"/>
              </w:rPr>
              <w:t xml:space="preserve"> issue.</w:t>
            </w:r>
          </w:p>
          <w:p w14:paraId="3F889306" w14:textId="77777777" w:rsidR="00A97CB9" w:rsidRDefault="00A97CB9">
            <w:pPr>
              <w:rPr>
                <w:lang w:eastAsia="zh-CN"/>
              </w:rPr>
            </w:pPr>
          </w:p>
          <w:p w14:paraId="3F1F8C21" w14:textId="303D4E4E" w:rsidR="00CD1D1D" w:rsidRDefault="00A97CB9">
            <w:pPr>
              <w:rPr>
                <w:lang w:eastAsia="zh-CN"/>
              </w:rPr>
            </w:pPr>
            <w:r>
              <w:rPr>
                <w:lang w:eastAsia="zh-CN"/>
              </w:rPr>
              <w:t xml:space="preserve">In the end, we do not have strong opinion on whether we should proceed with this topic. But if we need to introduce new variation of SCI report, we think UE capability and </w:t>
            </w:r>
            <w:r w:rsidR="007C21E2">
              <w:rPr>
                <w:lang w:eastAsia="zh-CN"/>
              </w:rPr>
              <w:t xml:space="preserve">corresponding </w:t>
            </w:r>
            <w:r>
              <w:rPr>
                <w:lang w:eastAsia="zh-CN"/>
              </w:rPr>
              <w:t xml:space="preserve">NW RRC configuration is inevitable due to NBC issue. </w:t>
            </w:r>
          </w:p>
        </w:tc>
      </w:tr>
      <w:tr w:rsidR="00B95521" w14:paraId="4FD119C3" w14:textId="77777777" w:rsidTr="00170091">
        <w:tc>
          <w:tcPr>
            <w:tcW w:w="2263" w:type="dxa"/>
          </w:tcPr>
          <w:p w14:paraId="5FBE8607" w14:textId="184DEDD3" w:rsidR="00B95521" w:rsidRDefault="001F404C">
            <w:pPr>
              <w:rPr>
                <w:b/>
                <w:bCs/>
                <w:lang w:eastAsia="zh-CN"/>
              </w:rPr>
            </w:pPr>
            <w:r>
              <w:rPr>
                <w:rFonts w:hint="eastAsia"/>
                <w:b/>
                <w:bCs/>
                <w:lang w:eastAsia="zh-CN"/>
              </w:rPr>
              <w:t>ZTE</w:t>
            </w:r>
          </w:p>
        </w:tc>
        <w:tc>
          <w:tcPr>
            <w:tcW w:w="9504" w:type="dxa"/>
          </w:tcPr>
          <w:p w14:paraId="38282781" w14:textId="77777777" w:rsidR="00B95521" w:rsidRDefault="001F404C">
            <w:pPr>
              <w:rPr>
                <w:lang w:eastAsia="zh-CN"/>
              </w:rPr>
            </w:pPr>
            <w:r>
              <w:rPr>
                <w:lang w:eastAsia="zh-CN"/>
              </w:rPr>
              <w:t>Q1: Yes.</w:t>
            </w:r>
          </w:p>
          <w:p w14:paraId="218A186C" w14:textId="5AE25015" w:rsidR="001F404C" w:rsidRDefault="001F404C">
            <w:pPr>
              <w:rPr>
                <w:lang w:eastAsia="zh-CN"/>
              </w:rPr>
            </w:pPr>
            <w:r>
              <w:rPr>
                <w:lang w:eastAsia="zh-CN"/>
              </w:rPr>
              <w:t xml:space="preserve">Q2: </w:t>
            </w:r>
            <w:r w:rsidR="00940F79">
              <w:rPr>
                <w:lang w:eastAsia="zh-CN"/>
              </w:rPr>
              <w:t xml:space="preserve">Firstly, we share the same views as Apple that this issue should be discussed in Rel-16 early stage. Then, for now, </w:t>
            </w:r>
            <w:r w:rsidR="007C7694">
              <w:rPr>
                <w:lang w:eastAsia="zh-CN"/>
              </w:rPr>
              <w:t>having</w:t>
            </w:r>
            <w:r>
              <w:rPr>
                <w:lang w:eastAsia="zh-CN"/>
              </w:rPr>
              <w:t xml:space="preserve"> this update at this very late stage</w:t>
            </w:r>
            <w:r w:rsidR="007C7694">
              <w:rPr>
                <w:lang w:eastAsia="zh-CN"/>
              </w:rPr>
              <w:t xml:space="preserve"> may provide a serious NBC issue</w:t>
            </w:r>
            <w:r w:rsidR="00940F79">
              <w:rPr>
                <w:lang w:eastAsia="zh-CN"/>
              </w:rPr>
              <w:t>.</w:t>
            </w:r>
          </w:p>
          <w:p w14:paraId="769E0D83" w14:textId="77777777" w:rsidR="001F404C" w:rsidRDefault="001F404C">
            <w:pPr>
              <w:rPr>
                <w:lang w:eastAsia="zh-CN"/>
              </w:rPr>
            </w:pPr>
            <w:r>
              <w:rPr>
                <w:lang w:eastAsia="zh-CN"/>
              </w:rPr>
              <w:t xml:space="preserve">Q3: </w:t>
            </w:r>
            <w:r w:rsidR="007C7694">
              <w:rPr>
                <w:lang w:eastAsia="zh-CN"/>
              </w:rPr>
              <w:t xml:space="preserve">Not sure. If group1 and/or group2 are drop, how to use the leftover issue or just being based on the previous/most recent CSI report can be up to implementation. </w:t>
            </w:r>
            <w:proofErr w:type="gramStart"/>
            <w:r w:rsidR="007C7694">
              <w:rPr>
                <w:lang w:eastAsia="zh-CN"/>
              </w:rPr>
              <w:t>But,</w:t>
            </w:r>
            <w:proofErr w:type="gramEnd"/>
            <w:r w:rsidR="007C7694">
              <w:rPr>
                <w:lang w:eastAsia="zh-CN"/>
              </w:rPr>
              <w:t xml:space="preserve"> we are open to review any SLS evaluation results of proving the gain. </w:t>
            </w:r>
          </w:p>
          <w:p w14:paraId="2B289B0D" w14:textId="6B6F27DC" w:rsidR="007C7694" w:rsidRDefault="007C7694">
            <w:pPr>
              <w:rPr>
                <w:lang w:eastAsia="zh-CN"/>
              </w:rPr>
            </w:pPr>
            <w:r>
              <w:rPr>
                <w:lang w:eastAsia="zh-CN"/>
              </w:rPr>
              <w:t xml:space="preserve">Q4: Not our preference. </w:t>
            </w:r>
          </w:p>
        </w:tc>
      </w:tr>
      <w:tr w:rsidR="00262AE9" w14:paraId="070E8E69" w14:textId="77777777" w:rsidTr="00170091">
        <w:tc>
          <w:tcPr>
            <w:tcW w:w="2263" w:type="dxa"/>
          </w:tcPr>
          <w:p w14:paraId="23D63817" w14:textId="4C3861DF" w:rsidR="00262AE9" w:rsidRDefault="00262AE9" w:rsidP="00262AE9">
            <w:pPr>
              <w:rPr>
                <w:b/>
                <w:bCs/>
                <w:lang w:eastAsia="zh-CN"/>
              </w:rPr>
            </w:pPr>
            <w:r>
              <w:rPr>
                <w:rFonts w:eastAsia="Yu Mincho" w:hint="eastAsia"/>
                <w:b/>
                <w:bCs/>
                <w:lang w:eastAsia="ja-JP"/>
              </w:rPr>
              <w:t>NTT DOCOMO</w:t>
            </w:r>
          </w:p>
        </w:tc>
        <w:tc>
          <w:tcPr>
            <w:tcW w:w="9504" w:type="dxa"/>
          </w:tcPr>
          <w:p w14:paraId="2A0F8380" w14:textId="77777777" w:rsidR="00262AE9" w:rsidRDefault="00262AE9" w:rsidP="00262AE9">
            <w:pPr>
              <w:rPr>
                <w:rFonts w:eastAsia="Yu Mincho"/>
                <w:lang w:eastAsia="ja-JP"/>
              </w:rPr>
            </w:pPr>
            <w:r>
              <w:rPr>
                <w:rFonts w:eastAsia="Yu Mincho" w:hint="eastAsia"/>
                <w:lang w:eastAsia="ja-JP"/>
              </w:rPr>
              <w:t xml:space="preserve">Q1: Yes, we agree. </w:t>
            </w:r>
          </w:p>
          <w:p w14:paraId="30349706" w14:textId="77777777" w:rsidR="00262AE9" w:rsidRDefault="00262AE9" w:rsidP="00262AE9">
            <w:pPr>
              <w:rPr>
                <w:rFonts w:eastAsia="Yu Mincho"/>
                <w:lang w:eastAsia="ja-JP"/>
              </w:rPr>
            </w:pPr>
            <w:r>
              <w:rPr>
                <w:rFonts w:eastAsia="Yu Mincho" w:hint="eastAsia"/>
                <w:lang w:eastAsia="ja-JP"/>
              </w:rPr>
              <w:t xml:space="preserve">Q2: We support the update proposed by Ericsson. </w:t>
            </w:r>
          </w:p>
          <w:p w14:paraId="6C928CA1" w14:textId="77777777" w:rsidR="00262AE9" w:rsidRDefault="00262AE9" w:rsidP="00262AE9">
            <w:pPr>
              <w:rPr>
                <w:rFonts w:eastAsia="Yu Mincho"/>
                <w:lang w:eastAsia="ja-JP"/>
              </w:rPr>
            </w:pPr>
            <w:r>
              <w:rPr>
                <w:rFonts w:eastAsia="Yu Mincho" w:hint="eastAsia"/>
                <w:lang w:eastAsia="ja-JP"/>
              </w:rPr>
              <w:t xml:space="preserve">Q3: Yes, we agree. </w:t>
            </w:r>
          </w:p>
          <w:p w14:paraId="4D29F951" w14:textId="2738CD33" w:rsidR="00262AE9" w:rsidRDefault="00262AE9" w:rsidP="00262AE9">
            <w:pPr>
              <w:rPr>
                <w:rFonts w:eastAsia="Yu Mincho"/>
                <w:lang w:eastAsia="ja-JP"/>
              </w:rPr>
            </w:pPr>
            <w:r>
              <w:rPr>
                <w:rFonts w:eastAsia="Yu Mincho" w:hint="eastAsia"/>
                <w:lang w:eastAsia="ja-JP"/>
              </w:rPr>
              <w:t xml:space="preserve">Q4: We believe it should be applied to earlier release; </w:t>
            </w:r>
            <w:proofErr w:type="gramStart"/>
            <w:r>
              <w:rPr>
                <w:rFonts w:eastAsia="Yu Mincho" w:hint="eastAsia"/>
                <w:lang w:eastAsia="ja-JP"/>
              </w:rPr>
              <w:t>therefore</w:t>
            </w:r>
            <w:proofErr w:type="gramEnd"/>
            <w:r>
              <w:rPr>
                <w:rFonts w:eastAsia="Yu Mincho" w:hint="eastAsia"/>
                <w:lang w:eastAsia="ja-JP"/>
              </w:rPr>
              <w:t xml:space="preserve"> our best preference is to agree this for Rel-16. Meanwhile, we fully understand such a change on earlier release might be difficult for vendors to accept due to NBC. </w:t>
            </w:r>
            <w:r>
              <w:rPr>
                <w:rFonts w:eastAsia="Yu Mincho"/>
                <w:lang w:eastAsia="ja-JP"/>
              </w:rPr>
              <w:t>G</w:t>
            </w:r>
            <w:r>
              <w:rPr>
                <w:rFonts w:eastAsia="Yu Mincho" w:hint="eastAsia"/>
                <w:lang w:eastAsia="ja-JP"/>
              </w:rPr>
              <w:t xml:space="preserve">iven that we are okay to defer the exact release to </w:t>
            </w:r>
            <w:r>
              <w:rPr>
                <w:rFonts w:eastAsia="Yu Mincho"/>
                <w:lang w:eastAsia="ja-JP"/>
              </w:rPr>
              <w:t>introduce</w:t>
            </w:r>
            <w:r>
              <w:rPr>
                <w:rFonts w:eastAsia="Yu Mincho" w:hint="eastAsia"/>
                <w:lang w:eastAsia="ja-JP"/>
              </w:rPr>
              <w:t xml:space="preserve"> this. </w:t>
            </w:r>
          </w:p>
          <w:p w14:paraId="6B53C08B" w14:textId="5E4E89F1" w:rsidR="00262AE9" w:rsidRDefault="00262AE9" w:rsidP="00262AE9">
            <w:pPr>
              <w:rPr>
                <w:lang w:eastAsia="zh-CN"/>
              </w:rPr>
            </w:pPr>
            <w:r>
              <w:rPr>
                <w:rFonts w:eastAsia="Yu Mincho" w:hint="eastAsia"/>
                <w:lang w:eastAsia="ja-JP"/>
              </w:rPr>
              <w:t xml:space="preserve">Q5: No. We think the submitted TP is reasonable. </w:t>
            </w:r>
          </w:p>
        </w:tc>
      </w:tr>
      <w:tr w:rsidR="00B95521" w14:paraId="2A6713F5" w14:textId="77777777" w:rsidTr="00170091">
        <w:tc>
          <w:tcPr>
            <w:tcW w:w="2263" w:type="dxa"/>
          </w:tcPr>
          <w:p w14:paraId="5479F3A3" w14:textId="282D80C6" w:rsidR="00B95521" w:rsidRDefault="00BE5B05">
            <w:pPr>
              <w:rPr>
                <w:rFonts w:eastAsia="Yu Mincho"/>
                <w:b/>
                <w:bCs/>
                <w:lang w:eastAsia="ja-JP"/>
              </w:rPr>
            </w:pPr>
            <w:r>
              <w:rPr>
                <w:rFonts w:eastAsia="Yu Mincho"/>
                <w:b/>
                <w:bCs/>
                <w:lang w:eastAsia="ja-JP"/>
              </w:rPr>
              <w:t>Ericsson</w:t>
            </w:r>
          </w:p>
        </w:tc>
        <w:tc>
          <w:tcPr>
            <w:tcW w:w="9504" w:type="dxa"/>
          </w:tcPr>
          <w:p w14:paraId="0287CEBA" w14:textId="77777777" w:rsidR="00BE5B05" w:rsidRDefault="00BE5B05" w:rsidP="00BE5B05">
            <w:pPr>
              <w:rPr>
                <w:lang w:eastAsia="zh-CN"/>
              </w:rPr>
            </w:pPr>
            <w:r>
              <w:rPr>
                <w:lang w:eastAsia="zh-CN"/>
              </w:rPr>
              <w:t>Q1:  Yes.</w:t>
            </w:r>
          </w:p>
          <w:p w14:paraId="2F1275B6" w14:textId="77777777" w:rsidR="00BE5B05" w:rsidRDefault="00BE5B05" w:rsidP="00BE5B05">
            <w:pPr>
              <w:rPr>
                <w:lang w:eastAsia="zh-CN"/>
              </w:rPr>
            </w:pPr>
            <w:r>
              <w:rPr>
                <w:lang w:eastAsia="zh-CN"/>
              </w:rPr>
              <w:t>Q2.  We agree with the proposed change.</w:t>
            </w:r>
          </w:p>
          <w:p w14:paraId="723A8D2D" w14:textId="77777777" w:rsidR="00BE5B05" w:rsidRDefault="00BE5B05" w:rsidP="00BE5B05">
            <w:pPr>
              <w:rPr>
                <w:lang w:eastAsia="zh-CN"/>
              </w:rPr>
            </w:pPr>
            <w:r>
              <w:rPr>
                <w:lang w:eastAsia="zh-CN"/>
              </w:rPr>
              <w:t xml:space="preserve">Q3.  In scenarios with a large number of UEs or when the gNB wants to trigger CSI for more than one </w:t>
            </w:r>
            <w:proofErr w:type="gramStart"/>
            <w:r>
              <w:rPr>
                <w:lang w:eastAsia="zh-CN"/>
              </w:rPr>
              <w:t>carriers</w:t>
            </w:r>
            <w:proofErr w:type="gramEnd"/>
            <w:r>
              <w:rPr>
                <w:lang w:eastAsia="zh-CN"/>
              </w:rPr>
              <w:t xml:space="preserve">, it may happen the allocated resources may not be enough to carry the whole Type II CSI </w:t>
            </w:r>
            <w:r>
              <w:rPr>
                <w:lang w:eastAsia="zh-CN"/>
              </w:rPr>
              <w:lastRenderedPageBreak/>
              <w:t>report.  In that case, the UE may drop Groups 1 and 2 of part 2 in which case the gNB has no way to determine the strongest coefficient for the first layer.  In short, the current spec is broken when Groups 1 and 2 are dropped.  So, we think a change is needed.</w:t>
            </w:r>
          </w:p>
          <w:p w14:paraId="65849578" w14:textId="70C56B57" w:rsidR="00B95521" w:rsidRDefault="00BE5B05" w:rsidP="00BE5B05">
            <w:pPr>
              <w:jc w:val="both"/>
            </w:pPr>
            <w:r>
              <w:rPr>
                <w:lang w:eastAsia="zh-CN"/>
              </w:rPr>
              <w:t>Q4.  Our first preference is to make this change for Rel-16.  If companies have concerns with a CR for Rel-16, we are open to introduce the fix for this issue in Rel-18.  We are also fine with introducing a UE capability and associated higher layer parameter for this.</w:t>
            </w:r>
          </w:p>
        </w:tc>
      </w:tr>
      <w:tr w:rsidR="00B95521" w14:paraId="7FA733A8" w14:textId="77777777" w:rsidTr="00170091">
        <w:tc>
          <w:tcPr>
            <w:tcW w:w="2263" w:type="dxa"/>
          </w:tcPr>
          <w:p w14:paraId="4F755F0B" w14:textId="0BB67E9C" w:rsidR="00B95521" w:rsidRDefault="00120ABA">
            <w:pPr>
              <w:rPr>
                <w:b/>
                <w:bCs/>
                <w:lang w:eastAsia="zh-CN"/>
              </w:rPr>
            </w:pPr>
            <w:r>
              <w:rPr>
                <w:rFonts w:hint="eastAsia"/>
                <w:b/>
                <w:bCs/>
                <w:lang w:eastAsia="zh-CN"/>
              </w:rPr>
              <w:lastRenderedPageBreak/>
              <w:t>Qualcomm</w:t>
            </w:r>
          </w:p>
        </w:tc>
        <w:tc>
          <w:tcPr>
            <w:tcW w:w="9504" w:type="dxa"/>
          </w:tcPr>
          <w:p w14:paraId="3CF73512" w14:textId="77777777" w:rsidR="00B95521" w:rsidRDefault="003305CA">
            <w:pPr>
              <w:jc w:val="both"/>
              <w:rPr>
                <w:lang w:eastAsia="zh-CN"/>
              </w:rPr>
            </w:pPr>
            <w:r>
              <w:rPr>
                <w:rFonts w:hint="eastAsia"/>
                <w:lang w:eastAsia="zh-CN"/>
              </w:rPr>
              <w:t xml:space="preserve">Q1: </w:t>
            </w:r>
            <w:proofErr w:type="gramStart"/>
            <w:r>
              <w:rPr>
                <w:rFonts w:hint="eastAsia"/>
                <w:lang w:eastAsia="zh-CN"/>
              </w:rPr>
              <w:t>Yes</w:t>
            </w:r>
            <w:proofErr w:type="gramEnd"/>
            <w:r>
              <w:rPr>
                <w:rFonts w:hint="eastAsia"/>
                <w:lang w:eastAsia="zh-CN"/>
              </w:rPr>
              <w:t xml:space="preserve"> for this question. However, </w:t>
            </w:r>
            <w:r w:rsidR="00693F2D">
              <w:rPr>
                <w:rFonts w:hint="eastAsia"/>
                <w:lang w:eastAsia="zh-CN"/>
              </w:rPr>
              <w:t>minor impact (say if not no impact)</w:t>
            </w:r>
          </w:p>
          <w:p w14:paraId="719F890A" w14:textId="77777777" w:rsidR="00000B19" w:rsidRDefault="008C027D">
            <w:pPr>
              <w:jc w:val="both"/>
              <w:rPr>
                <w:lang w:eastAsia="zh-CN"/>
              </w:rPr>
            </w:pPr>
            <w:r>
              <w:rPr>
                <w:rFonts w:hint="eastAsia"/>
                <w:lang w:eastAsia="zh-CN"/>
              </w:rPr>
              <w:t>When bitmap is partially drop, t</w:t>
            </w:r>
            <w:r w:rsidR="00693F2D">
              <w:rPr>
                <w:rFonts w:hint="eastAsia"/>
                <w:lang w:eastAsia="zh-CN"/>
              </w:rPr>
              <w:t>h</w:t>
            </w:r>
            <w:r w:rsidR="00D8238D">
              <w:rPr>
                <w:rFonts w:hint="eastAsia"/>
                <w:lang w:eastAsia="zh-CN"/>
              </w:rPr>
              <w:t xml:space="preserve">is </w:t>
            </w:r>
            <w:r w:rsidR="00D8238D">
              <w:rPr>
                <w:lang w:eastAsia="zh-CN"/>
              </w:rPr>
              <w:t>“</w:t>
            </w:r>
            <w:r w:rsidR="00D8238D">
              <w:rPr>
                <w:rFonts w:hint="eastAsia"/>
                <w:lang w:eastAsia="zh-CN"/>
              </w:rPr>
              <w:t>dummy</w:t>
            </w:r>
            <w:r w:rsidR="00D8238D">
              <w:rPr>
                <w:lang w:eastAsia="zh-CN"/>
              </w:rPr>
              <w:t>”</w:t>
            </w:r>
            <w:r w:rsidR="00693F2D">
              <w:rPr>
                <w:rFonts w:hint="eastAsia"/>
                <w:lang w:eastAsia="zh-CN"/>
              </w:rPr>
              <w:t xml:space="preserve"> </w:t>
            </w:r>
            <w:r>
              <w:rPr>
                <w:rFonts w:hint="eastAsia"/>
                <w:lang w:eastAsia="zh-CN"/>
              </w:rPr>
              <w:t xml:space="preserve">rank1 </w:t>
            </w:r>
            <w:r w:rsidR="00693F2D">
              <w:rPr>
                <w:rFonts w:hint="eastAsia"/>
                <w:lang w:eastAsia="zh-CN"/>
              </w:rPr>
              <w:t>SCI only impact</w:t>
            </w:r>
            <w:r w:rsidR="00000B19">
              <w:rPr>
                <w:rFonts w:hint="eastAsia"/>
                <w:lang w:eastAsia="zh-CN"/>
              </w:rPr>
              <w:t xml:space="preserve"> one coefficient: The SCI itself. </w:t>
            </w:r>
          </w:p>
          <w:p w14:paraId="050A0B88" w14:textId="77777777" w:rsidR="00693F2D" w:rsidRDefault="00000B19">
            <w:pPr>
              <w:jc w:val="both"/>
              <w:rPr>
                <w:lang w:eastAsia="zh-CN"/>
              </w:rPr>
            </w:pPr>
            <w:r>
              <w:rPr>
                <w:rFonts w:hint="eastAsia"/>
                <w:lang w:eastAsia="zh-CN"/>
              </w:rPr>
              <w:t xml:space="preserve">For all remaining </w:t>
            </w:r>
            <w:r>
              <w:rPr>
                <w:lang w:eastAsia="zh-CN"/>
              </w:rPr>
              <w:t>coefficients</w:t>
            </w:r>
            <w:r>
              <w:rPr>
                <w:rFonts w:hint="eastAsia"/>
                <w:lang w:eastAsia="zh-CN"/>
              </w:rPr>
              <w:t xml:space="preserve"> (and bitmap) not dropped, their quantization works fine</w:t>
            </w:r>
            <w:r w:rsidR="005E404D">
              <w:rPr>
                <w:rFonts w:hint="eastAsia"/>
                <w:lang w:eastAsia="zh-CN"/>
              </w:rPr>
              <w:t xml:space="preserve"> </w:t>
            </w:r>
            <w:r w:rsidR="005E404D">
              <w:rPr>
                <w:lang w:eastAsia="zh-CN"/>
              </w:rPr>
              <w:t>–</w:t>
            </w:r>
            <w:r w:rsidR="005E404D">
              <w:rPr>
                <w:rFonts w:hint="eastAsia"/>
                <w:lang w:eastAsia="zh-CN"/>
              </w:rPr>
              <w:t xml:space="preserve"> not impacted by </w:t>
            </w:r>
            <w:r w:rsidR="005E404D">
              <w:rPr>
                <w:lang w:eastAsia="zh-CN"/>
              </w:rPr>
              <w:t>“</w:t>
            </w:r>
            <w:r w:rsidR="005E404D">
              <w:rPr>
                <w:rFonts w:hint="eastAsia"/>
                <w:lang w:eastAsia="zh-CN"/>
              </w:rPr>
              <w:t>dummy</w:t>
            </w:r>
            <w:r w:rsidR="005E404D">
              <w:rPr>
                <w:lang w:eastAsia="zh-CN"/>
              </w:rPr>
              <w:t>”</w:t>
            </w:r>
            <w:r w:rsidR="005E404D">
              <w:rPr>
                <w:rFonts w:hint="eastAsia"/>
                <w:lang w:eastAsia="zh-CN"/>
              </w:rPr>
              <w:t xml:space="preserve"> </w:t>
            </w:r>
            <w:proofErr w:type="gramStart"/>
            <w:r w:rsidR="005E404D">
              <w:rPr>
                <w:rFonts w:hint="eastAsia"/>
                <w:lang w:eastAsia="zh-CN"/>
              </w:rPr>
              <w:t>SCI</w:t>
            </w:r>
            <w:proofErr w:type="gramEnd"/>
          </w:p>
          <w:p w14:paraId="7049D802" w14:textId="77777777" w:rsidR="005E404D" w:rsidRDefault="005E404D">
            <w:pPr>
              <w:jc w:val="both"/>
              <w:rPr>
                <w:lang w:eastAsia="zh-CN"/>
              </w:rPr>
            </w:pPr>
          </w:p>
          <w:p w14:paraId="7EB50CA7" w14:textId="1FABF161" w:rsidR="005E404D" w:rsidRDefault="005E404D">
            <w:pPr>
              <w:jc w:val="both"/>
              <w:rPr>
                <w:lang w:eastAsia="zh-CN"/>
              </w:rPr>
            </w:pPr>
            <w:r>
              <w:rPr>
                <w:rFonts w:hint="eastAsia"/>
                <w:lang w:eastAsia="zh-CN"/>
              </w:rPr>
              <w:t>Q2</w:t>
            </w:r>
            <w:r w:rsidR="00D54A5A">
              <w:rPr>
                <w:rFonts w:hint="eastAsia"/>
                <w:lang w:eastAsia="zh-CN"/>
              </w:rPr>
              <w:t xml:space="preserve"> to Q5</w:t>
            </w:r>
            <w:r w:rsidR="00BF0C3E">
              <w:rPr>
                <w:rFonts w:hint="eastAsia"/>
                <w:lang w:eastAsia="zh-CN"/>
              </w:rPr>
              <w:t xml:space="preserve">: </w:t>
            </w:r>
            <w:r w:rsidR="00BF0C3E">
              <w:rPr>
                <w:lang w:eastAsia="zh-CN"/>
              </w:rPr>
              <w:t>No</w:t>
            </w:r>
            <w:r w:rsidR="00BF0C3E">
              <w:rPr>
                <w:rFonts w:hint="eastAsia"/>
                <w:lang w:eastAsia="zh-CN"/>
              </w:rPr>
              <w:t xml:space="preserve"> change needed</w:t>
            </w:r>
            <w:r w:rsidR="00D54A5A">
              <w:rPr>
                <w:rFonts w:hint="eastAsia"/>
                <w:lang w:eastAsia="zh-CN"/>
              </w:rPr>
              <w:t xml:space="preserve">, as analyzed </w:t>
            </w:r>
            <w:proofErr w:type="gramStart"/>
            <w:r w:rsidR="00D54A5A">
              <w:rPr>
                <w:rFonts w:hint="eastAsia"/>
                <w:lang w:eastAsia="zh-CN"/>
              </w:rPr>
              <w:t>above</w:t>
            </w:r>
            <w:proofErr w:type="gramEnd"/>
          </w:p>
          <w:p w14:paraId="64CBF5F2" w14:textId="4E0D8698" w:rsidR="00BF0C3E" w:rsidRPr="00D54A5A" w:rsidRDefault="00BF0C3E">
            <w:pPr>
              <w:jc w:val="both"/>
              <w:rPr>
                <w:lang w:eastAsia="zh-CN"/>
              </w:rPr>
            </w:pPr>
          </w:p>
        </w:tc>
      </w:tr>
      <w:tr w:rsidR="00B95521" w14:paraId="61B8E5CF" w14:textId="77777777" w:rsidTr="00170091">
        <w:tc>
          <w:tcPr>
            <w:tcW w:w="2263" w:type="dxa"/>
          </w:tcPr>
          <w:p w14:paraId="4C759FB4" w14:textId="566A0D41" w:rsidR="00B95521" w:rsidRDefault="0012045A">
            <w:pPr>
              <w:rPr>
                <w:b/>
                <w:bCs/>
                <w:lang w:val="en-US" w:eastAsia="zh-CN"/>
              </w:rPr>
            </w:pPr>
            <w:r>
              <w:rPr>
                <w:rFonts w:hint="eastAsia"/>
                <w:b/>
                <w:bCs/>
                <w:lang w:val="en-US" w:eastAsia="zh-CN"/>
              </w:rPr>
              <w:t>OPPO</w:t>
            </w:r>
          </w:p>
        </w:tc>
        <w:tc>
          <w:tcPr>
            <w:tcW w:w="9504" w:type="dxa"/>
          </w:tcPr>
          <w:p w14:paraId="0AAD3AE7" w14:textId="77777777" w:rsidR="0012045A" w:rsidRPr="00AE6419" w:rsidRDefault="0012045A" w:rsidP="0012045A">
            <w:pPr>
              <w:rPr>
                <w:lang w:eastAsia="zh-CN"/>
              </w:rPr>
            </w:pPr>
            <w:r w:rsidRPr="00AE6419">
              <w:rPr>
                <w:rFonts w:hint="eastAsia"/>
                <w:lang w:eastAsia="zh-CN"/>
              </w:rPr>
              <w:t>Q</w:t>
            </w:r>
            <w:r w:rsidRPr="00AE6419">
              <w:rPr>
                <w:lang w:eastAsia="zh-CN"/>
              </w:rPr>
              <w:t>1</w:t>
            </w:r>
            <w:r w:rsidRPr="00AE6419">
              <w:rPr>
                <w:rFonts w:hint="eastAsia"/>
                <w:lang w:eastAsia="zh-CN"/>
              </w:rPr>
              <w:t>:</w:t>
            </w:r>
            <w:r w:rsidRPr="00AE6419">
              <w:rPr>
                <w:lang w:eastAsia="zh-CN"/>
              </w:rPr>
              <w:t xml:space="preserve"> Yes.</w:t>
            </w:r>
          </w:p>
          <w:p w14:paraId="32B95AC7" w14:textId="77777777" w:rsidR="0012045A" w:rsidRPr="00AE6419" w:rsidRDefault="0012045A" w:rsidP="0012045A">
            <w:pPr>
              <w:rPr>
                <w:lang w:eastAsia="zh-CN"/>
              </w:rPr>
            </w:pPr>
            <w:r w:rsidRPr="00AE6419">
              <w:rPr>
                <w:rFonts w:hint="eastAsia"/>
                <w:lang w:eastAsia="zh-CN"/>
              </w:rPr>
              <w:t>Q</w:t>
            </w:r>
            <w:r w:rsidRPr="00AE6419">
              <w:rPr>
                <w:lang w:eastAsia="zh-CN"/>
              </w:rPr>
              <w:t xml:space="preserve">2: We don’t think this is an essential issue. For UCI omission, how to process the reported CSI is up to gNB implementation, regardless of whether the strongest coefficient is reported or not. UCI omission would lose more information in some case. </w:t>
            </w:r>
          </w:p>
          <w:p w14:paraId="0BDC5A3D" w14:textId="77777777" w:rsidR="0012045A" w:rsidRPr="00AE6419" w:rsidRDefault="0012045A" w:rsidP="0012045A">
            <w:pPr>
              <w:rPr>
                <w:lang w:eastAsia="zh-CN"/>
              </w:rPr>
            </w:pPr>
            <w:r w:rsidRPr="00AE6419">
              <w:rPr>
                <w:rFonts w:hint="eastAsia"/>
                <w:lang w:eastAsia="zh-CN"/>
              </w:rPr>
              <w:t>Q</w:t>
            </w:r>
            <w:r w:rsidRPr="00AE6419">
              <w:rPr>
                <w:lang w:eastAsia="zh-CN"/>
              </w:rPr>
              <w:t>3: At this stage we don’t see the benefit to have this optimization in maintenance stage.</w:t>
            </w:r>
          </w:p>
          <w:p w14:paraId="577C96FA" w14:textId="1F7E96C0" w:rsidR="00B95521" w:rsidRDefault="0012045A" w:rsidP="0012045A">
            <w:pPr>
              <w:rPr>
                <w:lang w:val="en-US" w:eastAsia="zh-CN"/>
              </w:rPr>
            </w:pPr>
            <w:r w:rsidRPr="00AE6419">
              <w:rPr>
                <w:rFonts w:hint="eastAsia"/>
                <w:lang w:eastAsia="zh-CN"/>
              </w:rPr>
              <w:t>Q</w:t>
            </w:r>
            <w:r w:rsidRPr="00AE6419">
              <w:rPr>
                <w:lang w:eastAsia="zh-CN"/>
              </w:rPr>
              <w:t>4: If we introduce a CR in Rel-18, a UE capability is needed. But now we cannot see the necessity for a CR.</w:t>
            </w:r>
          </w:p>
        </w:tc>
      </w:tr>
      <w:tr w:rsidR="00B95521" w14:paraId="5CA51B8E" w14:textId="77777777" w:rsidTr="00170091">
        <w:tc>
          <w:tcPr>
            <w:tcW w:w="2263" w:type="dxa"/>
          </w:tcPr>
          <w:p w14:paraId="0D55331C" w14:textId="27875DF5" w:rsidR="00B95521" w:rsidRDefault="00786BED">
            <w:pPr>
              <w:rPr>
                <w:b/>
                <w:bCs/>
              </w:rPr>
            </w:pPr>
            <w:r>
              <w:rPr>
                <w:b/>
                <w:bCs/>
              </w:rPr>
              <w:t>Nokia</w:t>
            </w:r>
          </w:p>
        </w:tc>
        <w:tc>
          <w:tcPr>
            <w:tcW w:w="9504" w:type="dxa"/>
          </w:tcPr>
          <w:p w14:paraId="273B44B9" w14:textId="77777777" w:rsidR="00B95521" w:rsidRDefault="00786BED">
            <w:r>
              <w:t xml:space="preserve">Q1: yes. When the bitmap is dropped, the SCI is still useful for the gNB to form the PDSCH precoder as it identifies the strongest DFT </w:t>
            </w:r>
            <w:proofErr w:type="gramStart"/>
            <w:r>
              <w:t>beam</w:t>
            </w:r>
            <w:proofErr w:type="gramEnd"/>
          </w:p>
          <w:p w14:paraId="0336B431" w14:textId="4B44DCE8" w:rsidR="00786BED" w:rsidRDefault="00786BED">
            <w:r>
              <w:t>Q2: yes</w:t>
            </w:r>
          </w:p>
          <w:p w14:paraId="3A714656" w14:textId="77777777" w:rsidR="00786BED" w:rsidRDefault="00786BED">
            <w:r>
              <w:t>Q3: yes, as elaborated by other companies, in situations where the PUSCH resource is insufficient and G1-G2 or just G2 is dropped (bitmap is split between G1 and G2), if reported rank is =1, the SCI field in G0 cannot be decoded correctly, whereas it can for all other ranks.</w:t>
            </w:r>
          </w:p>
          <w:p w14:paraId="189664C8" w14:textId="2E526C24" w:rsidR="00786BED" w:rsidRDefault="00786BED">
            <w:r>
              <w:t xml:space="preserve">Q4: our first preference is to introduce this for Rel16, but if companies have concerns, we are ok to do this in Rel18. </w:t>
            </w:r>
          </w:p>
        </w:tc>
      </w:tr>
      <w:tr w:rsidR="00B95521" w14:paraId="78A17679" w14:textId="77777777" w:rsidTr="00170091">
        <w:tc>
          <w:tcPr>
            <w:tcW w:w="2263" w:type="dxa"/>
          </w:tcPr>
          <w:p w14:paraId="451EFAB1" w14:textId="4887C99B" w:rsidR="00B95521" w:rsidRDefault="00B95521">
            <w:pPr>
              <w:rPr>
                <w:b/>
                <w:bCs/>
                <w:lang w:eastAsia="zh-CN"/>
              </w:rPr>
            </w:pPr>
          </w:p>
        </w:tc>
        <w:tc>
          <w:tcPr>
            <w:tcW w:w="9504" w:type="dxa"/>
          </w:tcPr>
          <w:p w14:paraId="5084258D" w14:textId="60E4E73C" w:rsidR="00B95521" w:rsidRDefault="00B95521">
            <w:pPr>
              <w:rPr>
                <w:lang w:eastAsia="zh-CN"/>
              </w:rPr>
            </w:pPr>
          </w:p>
        </w:tc>
      </w:tr>
      <w:tr w:rsidR="00B95521" w14:paraId="203351F2" w14:textId="77777777" w:rsidTr="00170091">
        <w:tc>
          <w:tcPr>
            <w:tcW w:w="2263" w:type="dxa"/>
          </w:tcPr>
          <w:p w14:paraId="654B0182" w14:textId="4CC8082A" w:rsidR="00B95521" w:rsidRDefault="00B95521">
            <w:pPr>
              <w:rPr>
                <w:b/>
                <w:bCs/>
                <w:lang w:eastAsia="zh-CN"/>
              </w:rPr>
            </w:pPr>
          </w:p>
        </w:tc>
        <w:tc>
          <w:tcPr>
            <w:tcW w:w="9504" w:type="dxa"/>
          </w:tcPr>
          <w:p w14:paraId="696343F7" w14:textId="13F583A5" w:rsidR="00B95521" w:rsidRDefault="00B95521">
            <w:pPr>
              <w:rPr>
                <w:lang w:eastAsia="zh-CN"/>
              </w:rPr>
            </w:pPr>
          </w:p>
        </w:tc>
      </w:tr>
      <w:tr w:rsidR="00B95521" w14:paraId="31702203" w14:textId="77777777" w:rsidTr="00170091">
        <w:tc>
          <w:tcPr>
            <w:tcW w:w="2263" w:type="dxa"/>
          </w:tcPr>
          <w:p w14:paraId="6BDB6403" w14:textId="36B8B26B" w:rsidR="00B95521" w:rsidRDefault="00B95521">
            <w:pPr>
              <w:rPr>
                <w:rFonts w:eastAsia="Yu Mincho"/>
                <w:b/>
                <w:bCs/>
                <w:lang w:eastAsia="ja-JP"/>
              </w:rPr>
            </w:pPr>
          </w:p>
        </w:tc>
        <w:tc>
          <w:tcPr>
            <w:tcW w:w="9504" w:type="dxa"/>
          </w:tcPr>
          <w:p w14:paraId="5A98C2A5" w14:textId="30EE0814" w:rsidR="00B95521" w:rsidRDefault="00B95521">
            <w:pPr>
              <w:rPr>
                <w:rFonts w:eastAsia="Yu Mincho"/>
                <w:lang w:eastAsia="ja-JP"/>
              </w:rPr>
            </w:pPr>
          </w:p>
        </w:tc>
      </w:tr>
      <w:tr w:rsidR="00B95521" w14:paraId="0E765742" w14:textId="77777777" w:rsidTr="00170091">
        <w:tc>
          <w:tcPr>
            <w:tcW w:w="2263" w:type="dxa"/>
          </w:tcPr>
          <w:p w14:paraId="35D5A069" w14:textId="5FB10780" w:rsidR="00B95521" w:rsidRDefault="00B95521">
            <w:pPr>
              <w:rPr>
                <w:b/>
                <w:bCs/>
                <w:lang w:eastAsia="zh-CN"/>
              </w:rPr>
            </w:pPr>
          </w:p>
        </w:tc>
        <w:tc>
          <w:tcPr>
            <w:tcW w:w="9504" w:type="dxa"/>
          </w:tcPr>
          <w:p w14:paraId="5F77B562" w14:textId="66A193D4" w:rsidR="00B95521" w:rsidRDefault="00B95521">
            <w:pPr>
              <w:rPr>
                <w:lang w:eastAsia="zh-CN"/>
              </w:rPr>
            </w:pPr>
          </w:p>
        </w:tc>
      </w:tr>
      <w:tr w:rsidR="00B95521" w14:paraId="63C18A7A" w14:textId="77777777" w:rsidTr="00170091">
        <w:tc>
          <w:tcPr>
            <w:tcW w:w="2263" w:type="dxa"/>
          </w:tcPr>
          <w:p w14:paraId="6CFE2C9B" w14:textId="4896EE6B" w:rsidR="00B95521" w:rsidRDefault="00B95521">
            <w:pPr>
              <w:rPr>
                <w:b/>
                <w:bCs/>
                <w:lang w:eastAsia="zh-CN"/>
              </w:rPr>
            </w:pPr>
          </w:p>
        </w:tc>
        <w:tc>
          <w:tcPr>
            <w:tcW w:w="9504" w:type="dxa"/>
          </w:tcPr>
          <w:p w14:paraId="6E0227E6" w14:textId="2579B163" w:rsidR="00B95521" w:rsidRDefault="00B95521">
            <w:pPr>
              <w:rPr>
                <w:lang w:eastAsia="zh-CN"/>
              </w:rPr>
            </w:pPr>
          </w:p>
        </w:tc>
      </w:tr>
      <w:tr w:rsidR="00B95521" w14:paraId="0FB3E196" w14:textId="77777777" w:rsidTr="00170091">
        <w:tc>
          <w:tcPr>
            <w:tcW w:w="2263" w:type="dxa"/>
          </w:tcPr>
          <w:p w14:paraId="12EA6821" w14:textId="3BE7B59C" w:rsidR="00B95521" w:rsidRDefault="00B95521">
            <w:pPr>
              <w:rPr>
                <w:rFonts w:eastAsia="Malgun Gothic"/>
                <w:b/>
                <w:bCs/>
                <w:lang w:eastAsia="ko-KR"/>
              </w:rPr>
            </w:pPr>
          </w:p>
        </w:tc>
        <w:tc>
          <w:tcPr>
            <w:tcW w:w="9504" w:type="dxa"/>
          </w:tcPr>
          <w:p w14:paraId="45A96C7D" w14:textId="61455556" w:rsidR="00B95521" w:rsidRDefault="00B95521">
            <w:pPr>
              <w:rPr>
                <w:rFonts w:eastAsia="Malgun Gothic"/>
                <w:lang w:eastAsia="ko-KR"/>
              </w:rPr>
            </w:pPr>
          </w:p>
        </w:tc>
      </w:tr>
      <w:tr w:rsidR="00B95521" w14:paraId="66E69E0E" w14:textId="77777777" w:rsidTr="00170091">
        <w:tc>
          <w:tcPr>
            <w:tcW w:w="2263" w:type="dxa"/>
          </w:tcPr>
          <w:p w14:paraId="02E1F9BC" w14:textId="1F6EFADC" w:rsidR="00B95521" w:rsidRDefault="00B95521">
            <w:pPr>
              <w:rPr>
                <w:b/>
                <w:bCs/>
                <w:lang w:eastAsia="zh-CN"/>
              </w:rPr>
            </w:pPr>
          </w:p>
        </w:tc>
        <w:tc>
          <w:tcPr>
            <w:tcW w:w="9504" w:type="dxa"/>
          </w:tcPr>
          <w:p w14:paraId="3236444A" w14:textId="481D19AE" w:rsidR="0063464F" w:rsidRDefault="0063464F">
            <w:pPr>
              <w:rPr>
                <w:lang w:eastAsia="zh-CN"/>
              </w:rPr>
            </w:pPr>
          </w:p>
        </w:tc>
      </w:tr>
      <w:tr w:rsidR="00B95521" w14:paraId="12C3159B" w14:textId="77777777" w:rsidTr="00170091">
        <w:tc>
          <w:tcPr>
            <w:tcW w:w="2263" w:type="dxa"/>
          </w:tcPr>
          <w:p w14:paraId="384A6165" w14:textId="66CC0C93" w:rsidR="00B95521" w:rsidRDefault="00B95521">
            <w:pPr>
              <w:rPr>
                <w:b/>
                <w:bCs/>
                <w:lang w:val="en-US" w:eastAsia="zh-CN"/>
              </w:rPr>
            </w:pPr>
          </w:p>
        </w:tc>
        <w:tc>
          <w:tcPr>
            <w:tcW w:w="9504" w:type="dxa"/>
          </w:tcPr>
          <w:p w14:paraId="18871F29" w14:textId="7F9A8ACE" w:rsidR="00B95521" w:rsidRDefault="00B95521">
            <w:pPr>
              <w:rPr>
                <w:lang w:val="en-US" w:eastAsia="zh-CN"/>
              </w:rPr>
            </w:pPr>
          </w:p>
        </w:tc>
      </w:tr>
      <w:tr w:rsidR="003E21FB" w14:paraId="26B7DCD8" w14:textId="77777777" w:rsidTr="00170091">
        <w:tc>
          <w:tcPr>
            <w:tcW w:w="2263" w:type="dxa"/>
          </w:tcPr>
          <w:p w14:paraId="61208724" w14:textId="779A52C1" w:rsidR="003E21FB" w:rsidRDefault="003E21FB" w:rsidP="003E21FB">
            <w:pPr>
              <w:rPr>
                <w:b/>
                <w:bCs/>
                <w:lang w:eastAsia="zh-CN"/>
              </w:rPr>
            </w:pPr>
          </w:p>
        </w:tc>
        <w:tc>
          <w:tcPr>
            <w:tcW w:w="9504" w:type="dxa"/>
          </w:tcPr>
          <w:p w14:paraId="37ED53E2" w14:textId="3D0B5A77" w:rsidR="003E21FB" w:rsidRDefault="003E21FB" w:rsidP="003E21FB">
            <w:pPr>
              <w:rPr>
                <w:lang w:eastAsia="zh-CN"/>
              </w:rPr>
            </w:pPr>
          </w:p>
        </w:tc>
      </w:tr>
      <w:tr w:rsidR="003E21FB" w14:paraId="6E3B18B4" w14:textId="77777777" w:rsidTr="00170091">
        <w:tc>
          <w:tcPr>
            <w:tcW w:w="2263" w:type="dxa"/>
          </w:tcPr>
          <w:p w14:paraId="76A018D7" w14:textId="77777777" w:rsidR="003E21FB" w:rsidRDefault="003E21FB" w:rsidP="003E21FB">
            <w:pPr>
              <w:rPr>
                <w:b/>
                <w:bCs/>
                <w:lang w:val="en-US" w:eastAsia="zh-CN"/>
              </w:rPr>
            </w:pPr>
          </w:p>
        </w:tc>
        <w:tc>
          <w:tcPr>
            <w:tcW w:w="9504" w:type="dxa"/>
          </w:tcPr>
          <w:p w14:paraId="76E5F028" w14:textId="77777777" w:rsidR="003E21FB" w:rsidRDefault="003E21FB" w:rsidP="003E21FB">
            <w:pPr>
              <w:rPr>
                <w:lang w:val="en-US" w:eastAsia="zh-CN"/>
              </w:rPr>
            </w:pPr>
          </w:p>
        </w:tc>
      </w:tr>
      <w:tr w:rsidR="003E21FB" w14:paraId="3371337F" w14:textId="77777777" w:rsidTr="00170091">
        <w:tc>
          <w:tcPr>
            <w:tcW w:w="2263" w:type="dxa"/>
          </w:tcPr>
          <w:p w14:paraId="6C2F9A10" w14:textId="77777777" w:rsidR="003E21FB" w:rsidRDefault="003E21FB" w:rsidP="003E21FB">
            <w:pPr>
              <w:rPr>
                <w:b/>
                <w:bCs/>
                <w:lang w:eastAsia="zh-CN"/>
              </w:rPr>
            </w:pPr>
          </w:p>
        </w:tc>
        <w:tc>
          <w:tcPr>
            <w:tcW w:w="9504" w:type="dxa"/>
          </w:tcPr>
          <w:p w14:paraId="79364E92" w14:textId="77777777" w:rsidR="003E21FB" w:rsidRDefault="003E21FB" w:rsidP="003E21FB">
            <w:pPr>
              <w:rPr>
                <w:lang w:eastAsia="zh-CN"/>
              </w:rPr>
            </w:pPr>
          </w:p>
        </w:tc>
      </w:tr>
    </w:tbl>
    <w:p w14:paraId="270CE21E" w14:textId="77777777" w:rsidR="004C1E34" w:rsidRDefault="004C1E34">
      <w:pPr>
        <w:rPr>
          <w:b/>
          <w:bCs/>
          <w:u w:val="single"/>
        </w:rPr>
      </w:pPr>
    </w:p>
    <w:p w14:paraId="55CDA9FF" w14:textId="6F6C5CAA" w:rsidR="0007233B" w:rsidRPr="00BF4756" w:rsidRDefault="0007233B" w:rsidP="0007233B">
      <w:pPr>
        <w:pStyle w:val="Heading1"/>
        <w:rPr>
          <w:rFonts w:ascii="Arial" w:eastAsia="Times New Roman" w:hAnsi="Arial" w:cs="Times New Roman"/>
          <w:b/>
          <w:bCs/>
          <w:color w:val="auto"/>
          <w:sz w:val="36"/>
          <w:szCs w:val="20"/>
          <w:lang w:val="en-GB" w:eastAsia="ja-JP"/>
        </w:rPr>
      </w:pPr>
      <w:r>
        <w:rPr>
          <w:rFonts w:ascii="Arial" w:eastAsia="Times New Roman" w:hAnsi="Arial" w:cs="Times New Roman"/>
          <w:b/>
          <w:bCs/>
          <w:color w:val="auto"/>
          <w:sz w:val="36"/>
          <w:szCs w:val="20"/>
          <w:lang w:val="en-GB" w:eastAsia="ja-JP"/>
        </w:rPr>
        <w:t>4</w:t>
      </w:r>
      <w:r w:rsidRPr="00BF4756">
        <w:rPr>
          <w:rFonts w:ascii="Arial" w:eastAsia="Times New Roman" w:hAnsi="Arial" w:cs="Times New Roman"/>
          <w:b/>
          <w:bCs/>
          <w:color w:val="auto"/>
          <w:sz w:val="36"/>
          <w:szCs w:val="20"/>
          <w:lang w:val="en-GB" w:eastAsia="ja-JP"/>
        </w:rPr>
        <w:t xml:space="preserve">. </w:t>
      </w:r>
      <w:r>
        <w:rPr>
          <w:rFonts w:ascii="Arial" w:eastAsia="Times New Roman" w:hAnsi="Arial" w:cs="Times New Roman"/>
          <w:b/>
          <w:bCs/>
          <w:color w:val="auto"/>
          <w:sz w:val="36"/>
          <w:szCs w:val="20"/>
          <w:lang w:val="en-GB" w:eastAsia="ja-JP"/>
        </w:rPr>
        <w:t>Summary and Proposal</w:t>
      </w:r>
    </w:p>
    <w:p w14:paraId="06CFDFA5" w14:textId="77777777" w:rsidR="00170091" w:rsidRDefault="00170091">
      <w:pPr>
        <w:rPr>
          <w:b/>
          <w:bCs/>
          <w:u w:val="single"/>
        </w:rPr>
      </w:pPr>
    </w:p>
    <w:p w14:paraId="379CEBF7" w14:textId="3F103E16" w:rsidR="00170091" w:rsidRDefault="00170091">
      <w:pPr>
        <w:rPr>
          <w:b/>
          <w:bCs/>
          <w:u w:val="single"/>
        </w:rPr>
      </w:pPr>
      <w:r>
        <w:rPr>
          <w:b/>
          <w:bCs/>
          <w:u w:val="single"/>
        </w:rPr>
        <w:t>Summary of company views</w:t>
      </w:r>
    </w:p>
    <w:p w14:paraId="3305E3E4" w14:textId="620A64C5" w:rsidR="00B95521" w:rsidRPr="00170091" w:rsidRDefault="00170091" w:rsidP="00170091">
      <w:pPr>
        <w:pStyle w:val="ListParagraph"/>
        <w:numPr>
          <w:ilvl w:val="0"/>
          <w:numId w:val="27"/>
        </w:numPr>
        <w:rPr>
          <w:b/>
          <w:bCs/>
          <w:u w:val="single"/>
        </w:rPr>
      </w:pPr>
      <w:r w:rsidRPr="00170091">
        <w:rPr>
          <w:rFonts w:ascii="Times New Roman" w:hAnsi="Times New Roman" w:cs="Times New Roman"/>
          <w:b/>
          <w:bCs/>
          <w:i/>
          <w:iCs/>
          <w:sz w:val="24"/>
          <w:szCs w:val="24"/>
          <w:lang w:val="en-GB" w:eastAsia="ja-JP"/>
        </w:rPr>
        <w:lastRenderedPageBreak/>
        <w:t xml:space="preserve">gNB cannot determine the strongest coefficient based on the reported </w:t>
      </w:r>
      <m:oMath>
        <m:sSub>
          <m:sSubPr>
            <m:ctrlPr>
              <w:rPr>
                <w:rFonts w:ascii="Cambria Math" w:hAnsi="Cambria Math" w:cs="Times New Roman"/>
                <w:b/>
                <w:bCs/>
                <w:i/>
                <w:iCs/>
                <w:sz w:val="24"/>
                <w:szCs w:val="24"/>
                <w:lang w:val="en-GB" w:eastAsia="ja-JP"/>
              </w:rPr>
            </m:ctrlPr>
          </m:sSubPr>
          <m:e>
            <m:r>
              <m:rPr>
                <m:sty m:val="bi"/>
              </m:rPr>
              <w:rPr>
                <w:rFonts w:ascii="Cambria Math" w:hAnsi="Cambria Math" w:cs="Times New Roman"/>
                <w:sz w:val="24"/>
                <w:szCs w:val="24"/>
                <w:lang w:val="en-GB" w:eastAsia="ja-JP"/>
              </w:rPr>
              <m:t>i</m:t>
            </m:r>
          </m:e>
          <m:sub>
            <m:r>
              <m:rPr>
                <m:sty m:val="bi"/>
              </m:rPr>
              <w:rPr>
                <w:rFonts w:ascii="Cambria Math" w:hAnsi="Cambria Math" w:cs="Times New Roman"/>
                <w:sz w:val="24"/>
                <w:szCs w:val="24"/>
                <w:lang w:val="en-GB" w:eastAsia="ja-JP"/>
              </w:rPr>
              <m:t>1,8,l</m:t>
            </m:r>
          </m:sub>
        </m:sSub>
      </m:oMath>
      <w:r w:rsidRPr="00170091">
        <w:rPr>
          <w:rFonts w:ascii="Times New Roman" w:hAnsi="Times New Roman" w:cs="Times New Roman"/>
          <w:b/>
          <w:bCs/>
          <w:sz w:val="24"/>
          <w:szCs w:val="24"/>
          <w:lang w:val="en-GB" w:eastAsia="ja-JP"/>
        </w:rPr>
        <w:t xml:space="preserve"> </w:t>
      </w:r>
      <w:r w:rsidRPr="00170091">
        <w:rPr>
          <w:rFonts w:ascii="Times New Roman" w:hAnsi="Times New Roman" w:cs="Times New Roman"/>
          <w:b/>
          <w:bCs/>
          <w:i/>
          <w:iCs/>
          <w:sz w:val="24"/>
          <w:szCs w:val="24"/>
          <w:lang w:val="en-GB" w:eastAsia="ja-JP"/>
        </w:rPr>
        <w:t xml:space="preserve">for rank 1 when the bitmap </w:t>
      </w:r>
      <m:oMath>
        <m:sSubSup>
          <m:sSubSupPr>
            <m:ctrlPr>
              <w:rPr>
                <w:rFonts w:ascii="Cambria Math" w:hAnsi="Cambria Math"/>
              </w:rPr>
            </m:ctrlPr>
          </m:sSubSupPr>
          <m:e>
            <m:r>
              <w:rPr>
                <w:rFonts w:ascii="Cambria Math" w:hAnsi="Cambria Math"/>
              </w:rPr>
              <m:t>k</m:t>
            </m:r>
          </m:e>
          <m:sub>
            <m:r>
              <m:rPr>
                <m:sty m:val="p"/>
              </m:rPr>
              <w:rPr>
                <w:rFonts w:ascii="Cambria Math" w:hAnsi="Cambria Math"/>
              </w:rPr>
              <m:t>1,</m:t>
            </m:r>
            <m:r>
              <w:rPr>
                <w:rFonts w:ascii="Cambria Math" w:hAnsi="Cambria Math"/>
              </w:rPr>
              <m:t>i</m:t>
            </m:r>
            <m:r>
              <m:rPr>
                <m:sty m:val="p"/>
              </m:rPr>
              <w:rPr>
                <w:rFonts w:ascii="Cambria Math" w:hAnsi="Cambria Math"/>
              </w:rPr>
              <m:t>,0</m:t>
            </m:r>
          </m:sub>
          <m:sup>
            <m:r>
              <m:rPr>
                <m:sty m:val="p"/>
              </m:rPr>
              <w:rPr>
                <w:rFonts w:ascii="Cambria Math" w:hAnsi="Cambria Math"/>
              </w:rPr>
              <m:t>(3)</m:t>
            </m:r>
          </m:sup>
        </m:sSubSup>
      </m:oMath>
      <w:r w:rsidRPr="00170091">
        <w:rPr>
          <w:rFonts w:ascii="Times New Roman" w:hAnsi="Times New Roman" w:cs="Times New Roman"/>
          <w:b/>
          <w:bCs/>
          <w:i/>
          <w:iCs/>
          <w:sz w:val="24"/>
          <w:szCs w:val="24"/>
          <w:lang w:val="en-GB" w:eastAsia="ja-JP"/>
        </w:rPr>
        <w:t xml:space="preserve"> is dropped in Groups 1 and/or 2</w:t>
      </w:r>
      <w:r>
        <w:rPr>
          <w:rFonts w:ascii="Times New Roman" w:hAnsi="Times New Roman" w:cs="Times New Roman"/>
          <w:b/>
          <w:bCs/>
          <w:i/>
          <w:iCs/>
          <w:sz w:val="24"/>
          <w:szCs w:val="24"/>
          <w:lang w:val="en-GB" w:eastAsia="ja-JP"/>
        </w:rPr>
        <w:t>:</w:t>
      </w:r>
    </w:p>
    <w:p w14:paraId="062FC79A" w14:textId="6471BD97" w:rsidR="00170091" w:rsidRPr="00170091" w:rsidRDefault="00170091" w:rsidP="00170091">
      <w:pPr>
        <w:pStyle w:val="ListParagraph"/>
        <w:numPr>
          <w:ilvl w:val="1"/>
          <w:numId w:val="27"/>
        </w:numPr>
        <w:rPr>
          <w:b/>
          <w:bCs/>
          <w:u w:val="single"/>
        </w:rPr>
      </w:pPr>
      <w:r>
        <w:rPr>
          <w:rFonts w:ascii="Times New Roman" w:hAnsi="Times New Roman" w:cs="Times New Roman"/>
          <w:b/>
          <w:bCs/>
          <w:i/>
          <w:iCs/>
          <w:sz w:val="24"/>
          <w:szCs w:val="24"/>
          <w:lang w:val="en-GB" w:eastAsia="ja-JP"/>
        </w:rPr>
        <w:t>Agree (8): Apple, ZTE, NTT Docomo, Ericsson, Qualcomm, OPPO, Nokia</w:t>
      </w:r>
    </w:p>
    <w:p w14:paraId="78349A64" w14:textId="2B7AF884" w:rsidR="00170091" w:rsidRPr="00170091" w:rsidRDefault="00170091" w:rsidP="00170091">
      <w:pPr>
        <w:pStyle w:val="ListParagraph"/>
        <w:numPr>
          <w:ilvl w:val="1"/>
          <w:numId w:val="27"/>
        </w:numPr>
        <w:rPr>
          <w:b/>
          <w:bCs/>
          <w:u w:val="single"/>
        </w:rPr>
      </w:pPr>
      <w:r>
        <w:rPr>
          <w:rFonts w:ascii="Times New Roman" w:hAnsi="Times New Roman" w:cs="Times New Roman"/>
          <w:b/>
          <w:bCs/>
          <w:i/>
          <w:iCs/>
          <w:sz w:val="24"/>
          <w:szCs w:val="24"/>
          <w:lang w:val="en-GB" w:eastAsia="ja-JP"/>
        </w:rPr>
        <w:t>Disagree (0)</w:t>
      </w:r>
    </w:p>
    <w:p w14:paraId="0FF1A56F" w14:textId="77777777" w:rsidR="00170091" w:rsidRDefault="00170091" w:rsidP="00170091">
      <w:pPr>
        <w:rPr>
          <w:b/>
          <w:bCs/>
          <w:u w:val="single"/>
        </w:rPr>
      </w:pPr>
    </w:p>
    <w:p w14:paraId="467503CF" w14:textId="72B0C1E3" w:rsidR="00170091" w:rsidRDefault="00170091" w:rsidP="00170091">
      <w:pPr>
        <w:pStyle w:val="ListParagraph"/>
        <w:numPr>
          <w:ilvl w:val="0"/>
          <w:numId w:val="27"/>
        </w:numPr>
        <w:rPr>
          <w:rFonts w:ascii="Times New Roman" w:hAnsi="Times New Roman" w:cs="Times New Roman"/>
          <w:b/>
          <w:bCs/>
          <w:i/>
          <w:iCs/>
          <w:sz w:val="24"/>
          <w:szCs w:val="24"/>
          <w:lang w:val="en-GB" w:eastAsia="ja-JP"/>
        </w:rPr>
      </w:pPr>
      <w:r w:rsidRPr="00170091">
        <w:rPr>
          <w:rFonts w:ascii="Times New Roman" w:hAnsi="Times New Roman" w:cs="Times New Roman"/>
          <w:b/>
          <w:bCs/>
          <w:i/>
          <w:iCs/>
          <w:sz w:val="24"/>
          <w:szCs w:val="24"/>
          <w:lang w:val="en-GB" w:eastAsia="ja-JP"/>
        </w:rPr>
        <w:t>Regarding how to resolve the Issue?</w:t>
      </w:r>
    </w:p>
    <w:p w14:paraId="20C57CD9" w14:textId="77777777" w:rsidR="007E6A7B" w:rsidRPr="00170091" w:rsidRDefault="007E6A7B" w:rsidP="007E6A7B">
      <w:pPr>
        <w:pStyle w:val="ListParagraph"/>
        <w:ind w:left="771"/>
        <w:rPr>
          <w:rFonts w:ascii="Times New Roman" w:hAnsi="Times New Roman" w:cs="Times New Roman"/>
          <w:b/>
          <w:bCs/>
          <w:i/>
          <w:iCs/>
          <w:sz w:val="24"/>
          <w:szCs w:val="24"/>
          <w:lang w:val="en-GB" w:eastAsia="ja-JP"/>
        </w:rPr>
      </w:pPr>
    </w:p>
    <w:p w14:paraId="741BA102" w14:textId="710BBF7E" w:rsidR="00170091" w:rsidRDefault="007E6A7B" w:rsidP="007E6A7B">
      <w:pPr>
        <w:pStyle w:val="ListParagraph"/>
        <w:numPr>
          <w:ilvl w:val="1"/>
          <w:numId w:val="27"/>
        </w:numPr>
        <w:rPr>
          <w:rFonts w:ascii="Times New Roman" w:hAnsi="Times New Roman" w:cs="Times New Roman"/>
          <w:b/>
          <w:bCs/>
          <w:i/>
          <w:iCs/>
          <w:sz w:val="24"/>
          <w:szCs w:val="24"/>
          <w:lang w:val="en-GB" w:eastAsia="ja-JP"/>
        </w:rPr>
      </w:pPr>
      <w:r>
        <w:rPr>
          <w:rFonts w:ascii="Times New Roman" w:hAnsi="Times New Roman" w:cs="Times New Roman"/>
          <w:b/>
          <w:bCs/>
          <w:i/>
          <w:iCs/>
          <w:sz w:val="24"/>
          <w:szCs w:val="24"/>
          <w:lang w:val="en-GB" w:eastAsia="ja-JP"/>
        </w:rPr>
        <w:t xml:space="preserve">Fix issue via UE capability in </w:t>
      </w:r>
      <w:proofErr w:type="spellStart"/>
      <w:r>
        <w:rPr>
          <w:rFonts w:ascii="Times New Roman" w:hAnsi="Times New Roman" w:cs="Times New Roman"/>
          <w:b/>
          <w:bCs/>
          <w:i/>
          <w:iCs/>
          <w:sz w:val="24"/>
          <w:szCs w:val="24"/>
          <w:lang w:val="en-GB" w:eastAsia="ja-JP"/>
        </w:rPr>
        <w:t>Rel</w:t>
      </w:r>
      <w:proofErr w:type="spellEnd"/>
      <w:r>
        <w:rPr>
          <w:rFonts w:ascii="Times New Roman" w:hAnsi="Times New Roman" w:cs="Times New Roman"/>
          <w:b/>
          <w:bCs/>
          <w:i/>
          <w:iCs/>
          <w:sz w:val="24"/>
          <w:szCs w:val="24"/>
          <w:lang w:val="en-GB" w:eastAsia="ja-JP"/>
        </w:rPr>
        <w:t>-</w:t>
      </w:r>
      <w:r w:rsidRPr="007E6A7B">
        <w:rPr>
          <w:rFonts w:ascii="Times New Roman" w:hAnsi="Times New Roman" w:cs="Times New Roman"/>
          <w:b/>
          <w:bCs/>
          <w:i/>
          <w:iCs/>
          <w:sz w:val="24"/>
          <w:szCs w:val="24"/>
          <w:highlight w:val="yellow"/>
          <w:lang w:val="en-GB" w:eastAsia="ja-JP"/>
        </w:rPr>
        <w:t>x</w:t>
      </w:r>
      <w:r>
        <w:rPr>
          <w:rFonts w:ascii="Times New Roman" w:hAnsi="Times New Roman" w:cs="Times New Roman"/>
          <w:b/>
          <w:bCs/>
          <w:i/>
          <w:iCs/>
          <w:sz w:val="24"/>
          <w:szCs w:val="24"/>
          <w:lang w:val="en-GB" w:eastAsia="ja-JP"/>
        </w:rPr>
        <w:t xml:space="preserve"> and corresponding higher layer </w:t>
      </w:r>
      <w:proofErr w:type="gramStart"/>
      <w:r>
        <w:rPr>
          <w:rFonts w:ascii="Times New Roman" w:hAnsi="Times New Roman" w:cs="Times New Roman"/>
          <w:b/>
          <w:bCs/>
          <w:i/>
          <w:iCs/>
          <w:sz w:val="24"/>
          <w:szCs w:val="24"/>
          <w:lang w:val="en-GB" w:eastAsia="ja-JP"/>
        </w:rPr>
        <w:t>parameter</w:t>
      </w:r>
      <w:proofErr w:type="gramEnd"/>
    </w:p>
    <w:p w14:paraId="1F2CCACC" w14:textId="2BFFA2C9" w:rsidR="007E6A7B" w:rsidRDefault="00190047" w:rsidP="007E6A7B">
      <w:pPr>
        <w:pStyle w:val="ListParagraph"/>
        <w:numPr>
          <w:ilvl w:val="2"/>
          <w:numId w:val="27"/>
        </w:numPr>
        <w:rPr>
          <w:rFonts w:ascii="Times New Roman" w:hAnsi="Times New Roman" w:cs="Times New Roman"/>
          <w:b/>
          <w:bCs/>
          <w:i/>
          <w:iCs/>
          <w:sz w:val="24"/>
          <w:szCs w:val="24"/>
          <w:lang w:val="en-GB" w:eastAsia="ja-JP"/>
        </w:rPr>
      </w:pPr>
      <w:r>
        <w:rPr>
          <w:rFonts w:ascii="Times New Roman" w:hAnsi="Times New Roman" w:cs="Times New Roman"/>
          <w:b/>
          <w:bCs/>
          <w:i/>
          <w:iCs/>
          <w:sz w:val="24"/>
          <w:szCs w:val="24"/>
          <w:lang w:val="en-GB" w:eastAsia="ja-JP"/>
        </w:rPr>
        <w:t>Apple (open), NTT Docomo (Rel-16 or later), Ericsson (Rel-16 or later), Nokia (</w:t>
      </w:r>
      <w:r w:rsidR="00E41545">
        <w:rPr>
          <w:rFonts w:ascii="Times New Roman" w:hAnsi="Times New Roman" w:cs="Times New Roman"/>
          <w:b/>
          <w:bCs/>
          <w:i/>
          <w:iCs/>
          <w:sz w:val="24"/>
          <w:szCs w:val="24"/>
          <w:lang w:val="en-GB" w:eastAsia="ja-JP"/>
        </w:rPr>
        <w:t>Rel-16 or later)</w:t>
      </w:r>
    </w:p>
    <w:p w14:paraId="00ECCBA3" w14:textId="63E681D0" w:rsidR="00190047" w:rsidRDefault="00190047" w:rsidP="00190047">
      <w:pPr>
        <w:pStyle w:val="ListParagraph"/>
        <w:numPr>
          <w:ilvl w:val="1"/>
          <w:numId w:val="27"/>
        </w:numPr>
        <w:rPr>
          <w:rFonts w:ascii="Times New Roman" w:hAnsi="Times New Roman" w:cs="Times New Roman"/>
          <w:b/>
          <w:bCs/>
          <w:i/>
          <w:iCs/>
          <w:sz w:val="24"/>
          <w:szCs w:val="24"/>
          <w:lang w:val="en-GB" w:eastAsia="ja-JP"/>
        </w:rPr>
      </w:pPr>
      <w:r>
        <w:rPr>
          <w:rFonts w:ascii="Times New Roman" w:hAnsi="Times New Roman" w:cs="Times New Roman"/>
          <w:b/>
          <w:bCs/>
          <w:i/>
          <w:iCs/>
          <w:sz w:val="24"/>
          <w:szCs w:val="24"/>
          <w:lang w:val="en-GB" w:eastAsia="ja-JP"/>
        </w:rPr>
        <w:t xml:space="preserve">Do not fix </w:t>
      </w:r>
      <w:proofErr w:type="gramStart"/>
      <w:r>
        <w:rPr>
          <w:rFonts w:ascii="Times New Roman" w:hAnsi="Times New Roman" w:cs="Times New Roman"/>
          <w:b/>
          <w:bCs/>
          <w:i/>
          <w:iCs/>
          <w:sz w:val="24"/>
          <w:szCs w:val="24"/>
          <w:lang w:val="en-GB" w:eastAsia="ja-JP"/>
        </w:rPr>
        <w:t>issue</w:t>
      </w:r>
      <w:proofErr w:type="gramEnd"/>
    </w:p>
    <w:p w14:paraId="5F04DB9B" w14:textId="50059D5A" w:rsidR="00190047" w:rsidRDefault="00190047" w:rsidP="00190047">
      <w:pPr>
        <w:pStyle w:val="ListParagraph"/>
        <w:numPr>
          <w:ilvl w:val="2"/>
          <w:numId w:val="27"/>
        </w:numPr>
        <w:rPr>
          <w:rFonts w:ascii="Times New Roman" w:hAnsi="Times New Roman" w:cs="Times New Roman"/>
          <w:b/>
          <w:bCs/>
          <w:i/>
          <w:iCs/>
          <w:sz w:val="24"/>
          <w:szCs w:val="24"/>
          <w:lang w:val="en-GB" w:eastAsia="ja-JP"/>
        </w:rPr>
      </w:pPr>
      <w:r>
        <w:rPr>
          <w:rFonts w:ascii="Times New Roman" w:hAnsi="Times New Roman" w:cs="Times New Roman"/>
          <w:b/>
          <w:bCs/>
          <w:i/>
          <w:iCs/>
          <w:sz w:val="24"/>
          <w:szCs w:val="24"/>
          <w:lang w:val="en-GB" w:eastAsia="ja-JP"/>
        </w:rPr>
        <w:t xml:space="preserve">ZTE, Qualcomm, OPPO, </w:t>
      </w:r>
    </w:p>
    <w:p w14:paraId="7B215F2C" w14:textId="77777777" w:rsidR="00E41545" w:rsidRDefault="00E41545" w:rsidP="00E41545">
      <w:pPr>
        <w:rPr>
          <w:rFonts w:ascii="Times New Roman" w:hAnsi="Times New Roman" w:cs="Times New Roman"/>
          <w:b/>
          <w:bCs/>
          <w:i/>
          <w:iCs/>
          <w:sz w:val="24"/>
          <w:szCs w:val="24"/>
          <w:lang w:val="en-GB" w:eastAsia="ja-JP"/>
        </w:rPr>
      </w:pPr>
    </w:p>
    <w:p w14:paraId="163E7EEB" w14:textId="65988219" w:rsidR="00E41545" w:rsidRDefault="00E41545" w:rsidP="00E41545">
      <w:pPr>
        <w:rPr>
          <w:rFonts w:ascii="Times New Roman" w:hAnsi="Times New Roman" w:cs="Times New Roman"/>
          <w:b/>
          <w:bCs/>
          <w:i/>
          <w:iCs/>
          <w:sz w:val="24"/>
          <w:szCs w:val="24"/>
          <w:lang w:val="en-GB" w:eastAsia="ja-JP"/>
        </w:rPr>
      </w:pPr>
      <w:r>
        <w:rPr>
          <w:rFonts w:ascii="Times New Roman" w:hAnsi="Times New Roman" w:cs="Times New Roman"/>
          <w:b/>
          <w:bCs/>
          <w:i/>
          <w:iCs/>
          <w:sz w:val="24"/>
          <w:szCs w:val="24"/>
          <w:lang w:val="en-GB" w:eastAsia="ja-JP"/>
        </w:rPr>
        <w:t xml:space="preserve">Proposal:  Introduce a </w:t>
      </w:r>
      <w:proofErr w:type="spellStart"/>
      <w:r>
        <w:rPr>
          <w:rFonts w:ascii="Times New Roman" w:hAnsi="Times New Roman" w:cs="Times New Roman"/>
          <w:b/>
          <w:bCs/>
          <w:i/>
          <w:iCs/>
          <w:sz w:val="24"/>
          <w:szCs w:val="24"/>
          <w:lang w:val="en-GB" w:eastAsia="ja-JP"/>
        </w:rPr>
        <w:t>Rel</w:t>
      </w:r>
      <w:proofErr w:type="spellEnd"/>
      <w:r>
        <w:rPr>
          <w:rFonts w:ascii="Times New Roman" w:hAnsi="Times New Roman" w:cs="Times New Roman"/>
          <w:b/>
          <w:bCs/>
          <w:i/>
          <w:iCs/>
          <w:sz w:val="24"/>
          <w:szCs w:val="24"/>
          <w:lang w:val="en-GB" w:eastAsia="ja-JP"/>
        </w:rPr>
        <w:t>-</w:t>
      </w:r>
      <w:r w:rsidRPr="00E41545">
        <w:rPr>
          <w:rFonts w:ascii="Times New Roman" w:hAnsi="Times New Roman" w:cs="Times New Roman"/>
          <w:b/>
          <w:bCs/>
          <w:i/>
          <w:iCs/>
          <w:sz w:val="24"/>
          <w:szCs w:val="24"/>
          <w:highlight w:val="yellow"/>
          <w:lang w:val="en-GB" w:eastAsia="ja-JP"/>
        </w:rPr>
        <w:t>x</w:t>
      </w:r>
      <w:r>
        <w:rPr>
          <w:rFonts w:ascii="Times New Roman" w:hAnsi="Times New Roman" w:cs="Times New Roman"/>
          <w:b/>
          <w:bCs/>
          <w:i/>
          <w:iCs/>
          <w:sz w:val="24"/>
          <w:szCs w:val="24"/>
          <w:lang w:val="en-GB" w:eastAsia="ja-JP"/>
        </w:rPr>
        <w:t xml:space="preserve"> UE capability and corresponding higher layer parameter to configure the following modified strongest </w:t>
      </w:r>
      <w:proofErr w:type="spellStart"/>
      <w:r>
        <w:rPr>
          <w:rFonts w:ascii="Times New Roman" w:hAnsi="Times New Roman" w:cs="Times New Roman"/>
          <w:b/>
          <w:bCs/>
          <w:i/>
          <w:iCs/>
          <w:sz w:val="24"/>
          <w:szCs w:val="24"/>
          <w:lang w:val="en-GB" w:eastAsia="ja-JP"/>
        </w:rPr>
        <w:t>coeffient</w:t>
      </w:r>
      <w:proofErr w:type="spellEnd"/>
      <w:r>
        <w:rPr>
          <w:rFonts w:ascii="Times New Roman" w:hAnsi="Times New Roman" w:cs="Times New Roman"/>
          <w:b/>
          <w:bCs/>
          <w:i/>
          <w:iCs/>
          <w:sz w:val="24"/>
          <w:szCs w:val="24"/>
          <w:lang w:val="en-GB" w:eastAsia="ja-JP"/>
        </w:rPr>
        <w:t xml:space="preserve"> indication for Rel-16 </w:t>
      </w:r>
      <w:proofErr w:type="spellStart"/>
      <w:r>
        <w:rPr>
          <w:rFonts w:ascii="Times New Roman" w:hAnsi="Times New Roman" w:cs="Times New Roman"/>
          <w:b/>
          <w:bCs/>
          <w:i/>
          <w:iCs/>
          <w:sz w:val="24"/>
          <w:szCs w:val="24"/>
          <w:lang w:val="en-GB" w:eastAsia="ja-JP"/>
        </w:rPr>
        <w:t>eType</w:t>
      </w:r>
      <w:proofErr w:type="spellEnd"/>
      <w:r>
        <w:rPr>
          <w:rFonts w:ascii="Times New Roman" w:hAnsi="Times New Roman" w:cs="Times New Roman"/>
          <w:b/>
          <w:bCs/>
          <w:i/>
          <w:iCs/>
          <w:sz w:val="24"/>
          <w:szCs w:val="24"/>
          <w:lang w:val="en-GB" w:eastAsia="ja-JP"/>
        </w:rPr>
        <w:t xml:space="preserve"> II reporting:</w:t>
      </w:r>
    </w:p>
    <w:p w14:paraId="04CD76B1" w14:textId="77777777" w:rsidR="00E41545" w:rsidRPr="00E41545" w:rsidRDefault="00000000" w:rsidP="00E41545">
      <w:pPr>
        <w:ind w:firstLine="284"/>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i</m:t>
              </m:r>
            </m:e>
            <m:sub>
              <m:r>
                <w:rPr>
                  <w:rFonts w:ascii="Cambria Math" w:hAnsi="Cambria Math"/>
                  <w:lang w:val="en-US"/>
                </w:rPr>
                <m:t>l</m:t>
              </m:r>
            </m:sub>
            <m:sup>
              <m:r>
                <m:rPr>
                  <m:sty m:val="p"/>
                </m:rPr>
                <w:rPr>
                  <w:rFonts w:ascii="Cambria Math" w:hAnsi="Cambria Math"/>
                  <w:lang w:val="en-US"/>
                </w:rPr>
                <m:t>*</m:t>
              </m:r>
            </m:sup>
          </m:sSubSup>
          <m:r>
            <w:rPr>
              <w:rFonts w:ascii="Cambria Math" w:hAnsi="Cambria Math"/>
              <w:lang w:val="en-US"/>
            </w:rPr>
            <m:t>, v=1,…,4</m:t>
          </m:r>
        </m:oMath>
      </m:oMathPara>
    </w:p>
    <w:p w14:paraId="7FB064CE" w14:textId="7B255CF6" w:rsidR="004F0DC6" w:rsidRPr="004F0DC6" w:rsidRDefault="004F0DC6" w:rsidP="004F0DC6">
      <w:pPr>
        <w:pStyle w:val="ListParagraph"/>
        <w:numPr>
          <w:ilvl w:val="2"/>
          <w:numId w:val="27"/>
        </w:numPr>
        <w:rPr>
          <w:rFonts w:ascii="Times New Roman" w:hAnsi="Times New Roman" w:cs="Times New Roman"/>
          <w:b/>
          <w:bCs/>
          <w:i/>
          <w:iCs/>
          <w:sz w:val="24"/>
          <w:szCs w:val="24"/>
          <w:lang w:val="en-GB" w:eastAsia="ja-JP"/>
        </w:rPr>
      </w:pPr>
      <w:r>
        <w:rPr>
          <w:rFonts w:ascii="Times New Roman" w:hAnsi="Times New Roman" w:cs="Times New Roman"/>
          <w:b/>
          <w:bCs/>
          <w:i/>
          <w:iCs/>
          <w:sz w:val="24"/>
          <w:szCs w:val="24"/>
          <w:lang w:val="en-GB" w:eastAsia="ja-JP"/>
        </w:rPr>
        <w:t>Support:  Apple (open), NTT Docomo (Rel-16 or later), Ericsson (Rel-16 or later), Nokia (Rel-16 or later)</w:t>
      </w:r>
    </w:p>
    <w:p w14:paraId="2D181E6F" w14:textId="1457DD85" w:rsidR="004F0DC6" w:rsidRDefault="004F0DC6" w:rsidP="004F0DC6">
      <w:pPr>
        <w:pStyle w:val="ListParagraph"/>
        <w:numPr>
          <w:ilvl w:val="2"/>
          <w:numId w:val="27"/>
        </w:numPr>
        <w:rPr>
          <w:rFonts w:ascii="Times New Roman" w:hAnsi="Times New Roman" w:cs="Times New Roman"/>
          <w:b/>
          <w:bCs/>
          <w:i/>
          <w:iCs/>
          <w:sz w:val="24"/>
          <w:szCs w:val="24"/>
          <w:lang w:val="en-GB" w:eastAsia="ja-JP"/>
        </w:rPr>
      </w:pPr>
      <w:r>
        <w:rPr>
          <w:rFonts w:ascii="Times New Roman" w:hAnsi="Times New Roman" w:cs="Times New Roman"/>
          <w:b/>
          <w:bCs/>
          <w:i/>
          <w:iCs/>
          <w:sz w:val="24"/>
          <w:szCs w:val="24"/>
          <w:lang w:val="en-GB" w:eastAsia="ja-JP"/>
        </w:rPr>
        <w:t xml:space="preserve">Not support:  ZTE, Qualcomm, OPPO, </w:t>
      </w:r>
    </w:p>
    <w:p w14:paraId="462B439B" w14:textId="77777777" w:rsidR="00E41545" w:rsidRPr="00E41545" w:rsidRDefault="00E41545" w:rsidP="00E41545">
      <w:pPr>
        <w:rPr>
          <w:rFonts w:ascii="Times New Roman" w:hAnsi="Times New Roman" w:cs="Times New Roman"/>
          <w:b/>
          <w:bCs/>
          <w:i/>
          <w:iCs/>
          <w:sz w:val="24"/>
          <w:szCs w:val="24"/>
          <w:lang w:val="en-GB" w:eastAsia="ja-JP"/>
        </w:rPr>
      </w:pPr>
    </w:p>
    <w:p w14:paraId="5D301326" w14:textId="77777777" w:rsidR="0004690D" w:rsidRPr="007E6A7B" w:rsidRDefault="0004690D">
      <w:pPr>
        <w:rPr>
          <w:b/>
          <w:bCs/>
          <w:i/>
          <w:iCs/>
        </w:rPr>
      </w:pPr>
    </w:p>
    <w:p w14:paraId="41D11950" w14:textId="42D09F48" w:rsidR="00B95521" w:rsidRDefault="00FE58F0">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 xml:space="preserve">5.  </w:t>
      </w:r>
      <w:r w:rsidR="001467AD">
        <w:rPr>
          <w:rFonts w:ascii="Arial" w:eastAsia="Times New Roman" w:hAnsi="Arial" w:cs="Times New Roman"/>
          <w:color w:val="auto"/>
          <w:sz w:val="36"/>
          <w:szCs w:val="20"/>
          <w:lang w:val="en-GB" w:eastAsia="ja-JP"/>
        </w:rPr>
        <w:t>References</w:t>
      </w:r>
    </w:p>
    <w:p w14:paraId="0DC4F772" w14:textId="77777777" w:rsidR="00B95521" w:rsidRDefault="00B95521">
      <w:pPr>
        <w:rPr>
          <w:lang w:val="en-GB" w:eastAsia="ja-JP"/>
        </w:rPr>
      </w:pPr>
    </w:p>
    <w:p w14:paraId="3BA00038" w14:textId="3C6B4B39" w:rsidR="00B95521" w:rsidRPr="00E15D5A" w:rsidRDefault="005F360E">
      <w:pPr>
        <w:pStyle w:val="Reference"/>
        <w:tabs>
          <w:tab w:val="clear" w:pos="720"/>
          <w:tab w:val="left" w:pos="567"/>
        </w:tabs>
        <w:ind w:left="567" w:hanging="567"/>
        <w:jc w:val="both"/>
      </w:pPr>
      <w:r w:rsidRPr="00E15D5A">
        <w:t xml:space="preserve">R1-2407097, </w:t>
      </w:r>
      <w:r w:rsidR="00A9774D" w:rsidRPr="00E15D5A">
        <w:t>Draft CR for 38.214 on enhanced type II CSI reports</w:t>
      </w:r>
      <w:r w:rsidRPr="00E15D5A">
        <w:t>, Ericsson</w:t>
      </w:r>
      <w:r w:rsidR="009C0B63" w:rsidRPr="00E15D5A">
        <w:t>.</w:t>
      </w:r>
    </w:p>
    <w:p w14:paraId="396F5221" w14:textId="0ED254E3" w:rsidR="003D16A0" w:rsidRPr="00E15D5A" w:rsidRDefault="00A60E07">
      <w:pPr>
        <w:pStyle w:val="Reference"/>
        <w:tabs>
          <w:tab w:val="clear" w:pos="720"/>
          <w:tab w:val="left" w:pos="567"/>
        </w:tabs>
        <w:ind w:left="567" w:hanging="567"/>
        <w:jc w:val="both"/>
      </w:pPr>
      <w:r w:rsidRPr="00E15D5A">
        <w:t>R1-2407098</w:t>
      </w:r>
      <w:r w:rsidR="00852CE6" w:rsidRPr="00E15D5A">
        <w:t xml:space="preserve">, </w:t>
      </w:r>
      <w:r w:rsidR="00E15D5A" w:rsidRPr="00E15D5A">
        <w:t>Discussion on corrections to enhanced Type II CSI reports, Ericsson.</w:t>
      </w:r>
    </w:p>
    <w:sectPr w:rsidR="003D16A0" w:rsidRPr="00E15D5A" w:rsidSect="00BF4756">
      <w:pgSz w:w="12240" w:h="15840"/>
      <w:pgMar w:top="1440" w:right="284" w:bottom="1440"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7EFB9" w14:textId="77777777" w:rsidR="00BC796C" w:rsidRDefault="00BC796C" w:rsidP="003E21FB">
      <w:pPr>
        <w:spacing w:after="0" w:line="240" w:lineRule="auto"/>
      </w:pPr>
      <w:r>
        <w:separator/>
      </w:r>
    </w:p>
  </w:endnote>
  <w:endnote w:type="continuationSeparator" w:id="0">
    <w:p w14:paraId="648316D2" w14:textId="77777777" w:rsidR="00BC796C" w:rsidRDefault="00BC796C" w:rsidP="003E2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77AFD" w14:textId="77777777" w:rsidR="00BC796C" w:rsidRDefault="00BC796C" w:rsidP="003E21FB">
      <w:pPr>
        <w:spacing w:after="0" w:line="240" w:lineRule="auto"/>
      </w:pPr>
      <w:r>
        <w:separator/>
      </w:r>
    </w:p>
  </w:footnote>
  <w:footnote w:type="continuationSeparator" w:id="0">
    <w:p w14:paraId="41E10AE6" w14:textId="77777777" w:rsidR="00BC796C" w:rsidRDefault="00BC796C" w:rsidP="003E21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2DCC8D"/>
    <w:multiLevelType w:val="singleLevel"/>
    <w:tmpl w:val="BE2DCC8D"/>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7D77106"/>
    <w:multiLevelType w:val="hybridMultilevel"/>
    <w:tmpl w:val="CFF2F8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3F1384"/>
    <w:multiLevelType w:val="multilevel"/>
    <w:tmpl w:val="0B3F1384"/>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o"/>
      <w:lvlJc w:val="left"/>
      <w:pPr>
        <w:tabs>
          <w:tab w:val="left" w:pos="2160"/>
        </w:tabs>
        <w:ind w:left="2160" w:hanging="360"/>
      </w:pPr>
      <w:rPr>
        <w:rFonts w:ascii="Courier New" w:hAnsi="Courier New"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3"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4"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62800D3"/>
    <w:multiLevelType w:val="multilevel"/>
    <w:tmpl w:val="262800D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7" w15:restartNumberingAfterBreak="0">
    <w:nsid w:val="2A2217E4"/>
    <w:multiLevelType w:val="hybridMultilevel"/>
    <w:tmpl w:val="9796C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063D78"/>
    <w:multiLevelType w:val="multilevel"/>
    <w:tmpl w:val="2B063D7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324700A2"/>
    <w:multiLevelType w:val="multilevel"/>
    <w:tmpl w:val="324700A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8506D57"/>
    <w:multiLevelType w:val="multilevel"/>
    <w:tmpl w:val="48506D57"/>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 w15:restartNumberingAfterBreak="0">
    <w:nsid w:val="48C20216"/>
    <w:multiLevelType w:val="hybridMultilevel"/>
    <w:tmpl w:val="CDD63678"/>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480" w:hanging="440"/>
      </w:pPr>
      <w:rPr>
        <w:rFonts w:ascii="Wingdings" w:hAnsi="Wingdings" w:hint="default"/>
      </w:rPr>
    </w:lvl>
    <w:lvl w:ilvl="2" w:tplc="04090005">
      <w:start w:val="1"/>
      <w:numFmt w:val="bullet"/>
      <w:lvlText w:val=""/>
      <w:lvlJc w:val="left"/>
      <w:pPr>
        <w:ind w:left="920" w:hanging="440"/>
      </w:pPr>
      <w:rPr>
        <w:rFonts w:ascii="Wingdings" w:hAnsi="Wingdings" w:hint="default"/>
      </w:rPr>
    </w:lvl>
    <w:lvl w:ilvl="3" w:tplc="04090001" w:tentative="1">
      <w:start w:val="1"/>
      <w:numFmt w:val="bullet"/>
      <w:lvlText w:val=""/>
      <w:lvlJc w:val="left"/>
      <w:pPr>
        <w:ind w:left="1360" w:hanging="440"/>
      </w:pPr>
      <w:rPr>
        <w:rFonts w:ascii="Wingdings" w:hAnsi="Wingdings" w:hint="default"/>
      </w:rPr>
    </w:lvl>
    <w:lvl w:ilvl="4" w:tplc="04090003" w:tentative="1">
      <w:start w:val="1"/>
      <w:numFmt w:val="bullet"/>
      <w:lvlText w:val=""/>
      <w:lvlJc w:val="left"/>
      <w:pPr>
        <w:ind w:left="1800" w:hanging="440"/>
      </w:pPr>
      <w:rPr>
        <w:rFonts w:ascii="Wingdings" w:hAnsi="Wingdings" w:hint="default"/>
      </w:rPr>
    </w:lvl>
    <w:lvl w:ilvl="5" w:tplc="04090005" w:tentative="1">
      <w:start w:val="1"/>
      <w:numFmt w:val="bullet"/>
      <w:lvlText w:val=""/>
      <w:lvlJc w:val="left"/>
      <w:pPr>
        <w:ind w:left="2240" w:hanging="440"/>
      </w:pPr>
      <w:rPr>
        <w:rFonts w:ascii="Wingdings" w:hAnsi="Wingdings" w:hint="default"/>
      </w:rPr>
    </w:lvl>
    <w:lvl w:ilvl="6" w:tplc="04090001" w:tentative="1">
      <w:start w:val="1"/>
      <w:numFmt w:val="bullet"/>
      <w:lvlText w:val=""/>
      <w:lvlJc w:val="left"/>
      <w:pPr>
        <w:ind w:left="2680" w:hanging="440"/>
      </w:pPr>
      <w:rPr>
        <w:rFonts w:ascii="Wingdings" w:hAnsi="Wingdings" w:hint="default"/>
      </w:rPr>
    </w:lvl>
    <w:lvl w:ilvl="7" w:tplc="04090003" w:tentative="1">
      <w:start w:val="1"/>
      <w:numFmt w:val="bullet"/>
      <w:lvlText w:val=""/>
      <w:lvlJc w:val="left"/>
      <w:pPr>
        <w:ind w:left="3120" w:hanging="440"/>
      </w:pPr>
      <w:rPr>
        <w:rFonts w:ascii="Wingdings" w:hAnsi="Wingdings" w:hint="default"/>
      </w:rPr>
    </w:lvl>
    <w:lvl w:ilvl="8" w:tplc="04090005" w:tentative="1">
      <w:start w:val="1"/>
      <w:numFmt w:val="bullet"/>
      <w:lvlText w:val=""/>
      <w:lvlJc w:val="left"/>
      <w:pPr>
        <w:ind w:left="3560" w:hanging="44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197CC8"/>
    <w:multiLevelType w:val="multilevel"/>
    <w:tmpl w:val="54197C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4F3AD4"/>
    <w:multiLevelType w:val="hybridMultilevel"/>
    <w:tmpl w:val="B21A3C24"/>
    <w:lvl w:ilvl="0" w:tplc="10090001">
      <w:start w:val="1"/>
      <w:numFmt w:val="bullet"/>
      <w:lvlText w:val=""/>
      <w:lvlJc w:val="left"/>
      <w:pPr>
        <w:ind w:left="771" w:hanging="360"/>
      </w:pPr>
      <w:rPr>
        <w:rFonts w:ascii="Symbol" w:hAnsi="Symbol" w:hint="default"/>
      </w:rPr>
    </w:lvl>
    <w:lvl w:ilvl="1" w:tplc="10090003">
      <w:start w:val="1"/>
      <w:numFmt w:val="bullet"/>
      <w:lvlText w:val="o"/>
      <w:lvlJc w:val="left"/>
      <w:pPr>
        <w:ind w:left="1491" w:hanging="360"/>
      </w:pPr>
      <w:rPr>
        <w:rFonts w:ascii="Courier New" w:hAnsi="Courier New" w:cs="Courier New" w:hint="default"/>
      </w:rPr>
    </w:lvl>
    <w:lvl w:ilvl="2" w:tplc="10090005">
      <w:start w:val="1"/>
      <w:numFmt w:val="bullet"/>
      <w:lvlText w:val=""/>
      <w:lvlJc w:val="left"/>
      <w:pPr>
        <w:ind w:left="2211" w:hanging="360"/>
      </w:pPr>
      <w:rPr>
        <w:rFonts w:ascii="Wingdings" w:hAnsi="Wingdings" w:hint="default"/>
      </w:rPr>
    </w:lvl>
    <w:lvl w:ilvl="3" w:tplc="10090001" w:tentative="1">
      <w:start w:val="1"/>
      <w:numFmt w:val="bullet"/>
      <w:lvlText w:val=""/>
      <w:lvlJc w:val="left"/>
      <w:pPr>
        <w:ind w:left="2931" w:hanging="360"/>
      </w:pPr>
      <w:rPr>
        <w:rFonts w:ascii="Symbol" w:hAnsi="Symbol" w:hint="default"/>
      </w:rPr>
    </w:lvl>
    <w:lvl w:ilvl="4" w:tplc="10090003" w:tentative="1">
      <w:start w:val="1"/>
      <w:numFmt w:val="bullet"/>
      <w:lvlText w:val="o"/>
      <w:lvlJc w:val="left"/>
      <w:pPr>
        <w:ind w:left="3651" w:hanging="360"/>
      </w:pPr>
      <w:rPr>
        <w:rFonts w:ascii="Courier New" w:hAnsi="Courier New" w:cs="Courier New" w:hint="default"/>
      </w:rPr>
    </w:lvl>
    <w:lvl w:ilvl="5" w:tplc="10090005" w:tentative="1">
      <w:start w:val="1"/>
      <w:numFmt w:val="bullet"/>
      <w:lvlText w:val=""/>
      <w:lvlJc w:val="left"/>
      <w:pPr>
        <w:ind w:left="4371" w:hanging="360"/>
      </w:pPr>
      <w:rPr>
        <w:rFonts w:ascii="Wingdings" w:hAnsi="Wingdings" w:hint="default"/>
      </w:rPr>
    </w:lvl>
    <w:lvl w:ilvl="6" w:tplc="10090001" w:tentative="1">
      <w:start w:val="1"/>
      <w:numFmt w:val="bullet"/>
      <w:lvlText w:val=""/>
      <w:lvlJc w:val="left"/>
      <w:pPr>
        <w:ind w:left="5091" w:hanging="360"/>
      </w:pPr>
      <w:rPr>
        <w:rFonts w:ascii="Symbol" w:hAnsi="Symbol" w:hint="default"/>
      </w:rPr>
    </w:lvl>
    <w:lvl w:ilvl="7" w:tplc="10090003" w:tentative="1">
      <w:start w:val="1"/>
      <w:numFmt w:val="bullet"/>
      <w:lvlText w:val="o"/>
      <w:lvlJc w:val="left"/>
      <w:pPr>
        <w:ind w:left="5811" w:hanging="360"/>
      </w:pPr>
      <w:rPr>
        <w:rFonts w:ascii="Courier New" w:hAnsi="Courier New" w:cs="Courier New" w:hint="default"/>
      </w:rPr>
    </w:lvl>
    <w:lvl w:ilvl="8" w:tplc="10090005" w:tentative="1">
      <w:start w:val="1"/>
      <w:numFmt w:val="bullet"/>
      <w:lvlText w:val=""/>
      <w:lvlJc w:val="left"/>
      <w:pPr>
        <w:ind w:left="6531" w:hanging="360"/>
      </w:pPr>
      <w:rPr>
        <w:rFonts w:ascii="Wingdings" w:hAnsi="Wingdings" w:hint="default"/>
      </w:rPr>
    </w:lvl>
  </w:abstractNum>
  <w:abstractNum w:abstractNumId="20" w15:restartNumberingAfterBreak="0">
    <w:nsid w:val="59636162"/>
    <w:multiLevelType w:val="multilevel"/>
    <w:tmpl w:val="5963616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42E14F2"/>
    <w:multiLevelType w:val="multilevel"/>
    <w:tmpl w:val="642E14F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054230"/>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5769A5"/>
    <w:multiLevelType w:val="hybridMultilevel"/>
    <w:tmpl w:val="9D8463DE"/>
    <w:lvl w:ilvl="0" w:tplc="57560162">
      <w:start w:val="3"/>
      <w:numFmt w:val="bullet"/>
      <w:lvlText w:val="-"/>
      <w:lvlJc w:val="left"/>
      <w:pPr>
        <w:ind w:left="720" w:hanging="360"/>
      </w:pPr>
      <w:rPr>
        <w:rFonts w:ascii="Nirmala UI" w:eastAsia="Aptos" w:hAnsi="Nirmala UI" w:cs="Nirmala UI" w:hint="default"/>
        <w:i w:val="0"/>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6A9B7BEE"/>
    <w:multiLevelType w:val="multilevel"/>
    <w:tmpl w:val="6A9B7B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96133357">
    <w:abstractNumId w:val="13"/>
  </w:num>
  <w:num w:numId="2" w16cid:durableId="1398553895">
    <w:abstractNumId w:val="4"/>
  </w:num>
  <w:num w:numId="3" w16cid:durableId="1554460226">
    <w:abstractNumId w:val="14"/>
  </w:num>
  <w:num w:numId="4" w16cid:durableId="1370834992">
    <w:abstractNumId w:val="18"/>
  </w:num>
  <w:num w:numId="5" w16cid:durableId="1267882885">
    <w:abstractNumId w:val="11"/>
  </w:num>
  <w:num w:numId="6" w16cid:durableId="460850773">
    <w:abstractNumId w:val="17"/>
  </w:num>
  <w:num w:numId="7" w16cid:durableId="339086673">
    <w:abstractNumId w:val="2"/>
  </w:num>
  <w:num w:numId="8" w16cid:durableId="913469242">
    <w:abstractNumId w:val="5"/>
  </w:num>
  <w:num w:numId="9" w16cid:durableId="1432317500">
    <w:abstractNumId w:val="26"/>
  </w:num>
  <w:num w:numId="10" w16cid:durableId="1483933591">
    <w:abstractNumId w:val="10"/>
  </w:num>
  <w:num w:numId="11" w16cid:durableId="770393712">
    <w:abstractNumId w:val="22"/>
  </w:num>
  <w:num w:numId="12" w16cid:durableId="114251473">
    <w:abstractNumId w:val="21"/>
  </w:num>
  <w:num w:numId="13" w16cid:durableId="1642926616">
    <w:abstractNumId w:val="23"/>
  </w:num>
  <w:num w:numId="14" w16cid:durableId="1913543845">
    <w:abstractNumId w:val="20"/>
  </w:num>
  <w:num w:numId="15" w16cid:durableId="860625431">
    <w:abstractNumId w:val="8"/>
  </w:num>
  <w:num w:numId="16" w16cid:durableId="1745907769">
    <w:abstractNumId w:val="9"/>
  </w:num>
  <w:num w:numId="17" w16cid:durableId="562328789">
    <w:abstractNumId w:val="16"/>
  </w:num>
  <w:num w:numId="18" w16cid:durableId="674573035">
    <w:abstractNumId w:val="24"/>
  </w:num>
  <w:num w:numId="19" w16cid:durableId="1345202959">
    <w:abstractNumId w:val="0"/>
  </w:num>
  <w:num w:numId="20" w16cid:durableId="1202283322">
    <w:abstractNumId w:val="12"/>
  </w:num>
  <w:num w:numId="21" w16cid:durableId="1775322740">
    <w:abstractNumId w:val="6"/>
  </w:num>
  <w:num w:numId="22" w16cid:durableId="1120882400">
    <w:abstractNumId w:val="1"/>
  </w:num>
  <w:num w:numId="23" w16cid:durableId="61579206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7343891">
    <w:abstractNumId w:val="7"/>
  </w:num>
  <w:num w:numId="25" w16cid:durableId="92215181">
    <w:abstractNumId w:val="3"/>
  </w:num>
  <w:num w:numId="26" w16cid:durableId="75175497">
    <w:abstractNumId w:val="25"/>
  </w:num>
  <w:num w:numId="27" w16cid:durableId="8578907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D4E"/>
    <w:rsid w:val="000003C3"/>
    <w:rsid w:val="000009A0"/>
    <w:rsid w:val="00000B19"/>
    <w:rsid w:val="000026C2"/>
    <w:rsid w:val="0000352C"/>
    <w:rsid w:val="00007725"/>
    <w:rsid w:val="00007E8F"/>
    <w:rsid w:val="00011BFF"/>
    <w:rsid w:val="0001580A"/>
    <w:rsid w:val="0001616B"/>
    <w:rsid w:val="00020336"/>
    <w:rsid w:val="0002100C"/>
    <w:rsid w:val="000225CE"/>
    <w:rsid w:val="00023001"/>
    <w:rsid w:val="0002441A"/>
    <w:rsid w:val="00032814"/>
    <w:rsid w:val="000333C1"/>
    <w:rsid w:val="0003561C"/>
    <w:rsid w:val="0004215D"/>
    <w:rsid w:val="000433BE"/>
    <w:rsid w:val="00043485"/>
    <w:rsid w:val="000448CB"/>
    <w:rsid w:val="00045742"/>
    <w:rsid w:val="0004683A"/>
    <w:rsid w:val="0004690D"/>
    <w:rsid w:val="000473E9"/>
    <w:rsid w:val="00051EDC"/>
    <w:rsid w:val="00055E6F"/>
    <w:rsid w:val="00061D3A"/>
    <w:rsid w:val="00066030"/>
    <w:rsid w:val="00070316"/>
    <w:rsid w:val="0007233B"/>
    <w:rsid w:val="0007312F"/>
    <w:rsid w:val="0007431F"/>
    <w:rsid w:val="0007449E"/>
    <w:rsid w:val="000744C7"/>
    <w:rsid w:val="000812DE"/>
    <w:rsid w:val="00081E77"/>
    <w:rsid w:val="00083843"/>
    <w:rsid w:val="00091D43"/>
    <w:rsid w:val="00092601"/>
    <w:rsid w:val="000934EC"/>
    <w:rsid w:val="000A09D4"/>
    <w:rsid w:val="000A0A45"/>
    <w:rsid w:val="000A41A2"/>
    <w:rsid w:val="000A56B2"/>
    <w:rsid w:val="000A68A4"/>
    <w:rsid w:val="000A7632"/>
    <w:rsid w:val="000B1225"/>
    <w:rsid w:val="000B1919"/>
    <w:rsid w:val="000B4B7E"/>
    <w:rsid w:val="000B5421"/>
    <w:rsid w:val="000C0132"/>
    <w:rsid w:val="000C090B"/>
    <w:rsid w:val="000C2821"/>
    <w:rsid w:val="000C3ABE"/>
    <w:rsid w:val="000C5694"/>
    <w:rsid w:val="000C680E"/>
    <w:rsid w:val="000D03A0"/>
    <w:rsid w:val="000D5E5F"/>
    <w:rsid w:val="000D620B"/>
    <w:rsid w:val="000E0BD2"/>
    <w:rsid w:val="000E18FA"/>
    <w:rsid w:val="000E3E3A"/>
    <w:rsid w:val="000E43DF"/>
    <w:rsid w:val="000E4A57"/>
    <w:rsid w:val="000E53A5"/>
    <w:rsid w:val="000F19D5"/>
    <w:rsid w:val="000F526C"/>
    <w:rsid w:val="000F7D1C"/>
    <w:rsid w:val="001031BD"/>
    <w:rsid w:val="001060CA"/>
    <w:rsid w:val="00106A2C"/>
    <w:rsid w:val="00106B15"/>
    <w:rsid w:val="00107997"/>
    <w:rsid w:val="0011072C"/>
    <w:rsid w:val="00110EC4"/>
    <w:rsid w:val="00110F58"/>
    <w:rsid w:val="00112CD1"/>
    <w:rsid w:val="00114B6A"/>
    <w:rsid w:val="001151CB"/>
    <w:rsid w:val="00115FCF"/>
    <w:rsid w:val="001160F2"/>
    <w:rsid w:val="001173E7"/>
    <w:rsid w:val="001203D2"/>
    <w:rsid w:val="0012045A"/>
    <w:rsid w:val="00120ABA"/>
    <w:rsid w:val="001222F8"/>
    <w:rsid w:val="00122ACC"/>
    <w:rsid w:val="001241CC"/>
    <w:rsid w:val="0012423B"/>
    <w:rsid w:val="0012505A"/>
    <w:rsid w:val="00131C81"/>
    <w:rsid w:val="00131E92"/>
    <w:rsid w:val="00133CBB"/>
    <w:rsid w:val="001342BC"/>
    <w:rsid w:val="00134F07"/>
    <w:rsid w:val="001359CD"/>
    <w:rsid w:val="00135A01"/>
    <w:rsid w:val="001418F6"/>
    <w:rsid w:val="00141B9E"/>
    <w:rsid w:val="0014307A"/>
    <w:rsid w:val="00145532"/>
    <w:rsid w:val="001467AD"/>
    <w:rsid w:val="00151AB3"/>
    <w:rsid w:val="00154CE3"/>
    <w:rsid w:val="00154DB7"/>
    <w:rsid w:val="00154FB0"/>
    <w:rsid w:val="00155982"/>
    <w:rsid w:val="0016048F"/>
    <w:rsid w:val="00161007"/>
    <w:rsid w:val="0016182C"/>
    <w:rsid w:val="00162384"/>
    <w:rsid w:val="00165E5C"/>
    <w:rsid w:val="001672B0"/>
    <w:rsid w:val="00170091"/>
    <w:rsid w:val="001705B4"/>
    <w:rsid w:val="00173710"/>
    <w:rsid w:val="00173EFF"/>
    <w:rsid w:val="0017490A"/>
    <w:rsid w:val="001757E2"/>
    <w:rsid w:val="0017747A"/>
    <w:rsid w:val="0017775E"/>
    <w:rsid w:val="00180956"/>
    <w:rsid w:val="001817FC"/>
    <w:rsid w:val="00181B85"/>
    <w:rsid w:val="00182A64"/>
    <w:rsid w:val="0018349F"/>
    <w:rsid w:val="00183F53"/>
    <w:rsid w:val="001842AB"/>
    <w:rsid w:val="00185793"/>
    <w:rsid w:val="00190047"/>
    <w:rsid w:val="00190A4C"/>
    <w:rsid w:val="00190BFB"/>
    <w:rsid w:val="00192AF5"/>
    <w:rsid w:val="00192FB4"/>
    <w:rsid w:val="00193E46"/>
    <w:rsid w:val="00195359"/>
    <w:rsid w:val="00196536"/>
    <w:rsid w:val="001966CF"/>
    <w:rsid w:val="001A394A"/>
    <w:rsid w:val="001A3A32"/>
    <w:rsid w:val="001A6E59"/>
    <w:rsid w:val="001A703D"/>
    <w:rsid w:val="001B0115"/>
    <w:rsid w:val="001B0BC1"/>
    <w:rsid w:val="001B69F6"/>
    <w:rsid w:val="001B79C0"/>
    <w:rsid w:val="001C10B4"/>
    <w:rsid w:val="001C1C2F"/>
    <w:rsid w:val="001C3C97"/>
    <w:rsid w:val="001C6C46"/>
    <w:rsid w:val="001C7FA3"/>
    <w:rsid w:val="001D0E5E"/>
    <w:rsid w:val="001D3CB9"/>
    <w:rsid w:val="001D41C0"/>
    <w:rsid w:val="001D63B8"/>
    <w:rsid w:val="001D665C"/>
    <w:rsid w:val="001D6AB2"/>
    <w:rsid w:val="001D71F4"/>
    <w:rsid w:val="001D725E"/>
    <w:rsid w:val="001D7293"/>
    <w:rsid w:val="001E0C0B"/>
    <w:rsid w:val="001E0D44"/>
    <w:rsid w:val="001E2451"/>
    <w:rsid w:val="001E457E"/>
    <w:rsid w:val="001E4D93"/>
    <w:rsid w:val="001E615D"/>
    <w:rsid w:val="001E6923"/>
    <w:rsid w:val="001F0D4A"/>
    <w:rsid w:val="001F109A"/>
    <w:rsid w:val="001F10AA"/>
    <w:rsid w:val="001F2961"/>
    <w:rsid w:val="001F3001"/>
    <w:rsid w:val="001F3E11"/>
    <w:rsid w:val="001F3E16"/>
    <w:rsid w:val="001F404C"/>
    <w:rsid w:val="001F5778"/>
    <w:rsid w:val="001F5C2B"/>
    <w:rsid w:val="001F71A1"/>
    <w:rsid w:val="00200898"/>
    <w:rsid w:val="00200F65"/>
    <w:rsid w:val="002011EA"/>
    <w:rsid w:val="00204DE9"/>
    <w:rsid w:val="002067E6"/>
    <w:rsid w:val="00211630"/>
    <w:rsid w:val="00211E86"/>
    <w:rsid w:val="00212593"/>
    <w:rsid w:val="00215928"/>
    <w:rsid w:val="00220844"/>
    <w:rsid w:val="0022140B"/>
    <w:rsid w:val="0022160A"/>
    <w:rsid w:val="002222DA"/>
    <w:rsid w:val="00223BCA"/>
    <w:rsid w:val="00224F51"/>
    <w:rsid w:val="002260E0"/>
    <w:rsid w:val="00230754"/>
    <w:rsid w:val="00230AE7"/>
    <w:rsid w:val="00232009"/>
    <w:rsid w:val="00232667"/>
    <w:rsid w:val="00233980"/>
    <w:rsid w:val="00235CF8"/>
    <w:rsid w:val="00237EB8"/>
    <w:rsid w:val="002403AC"/>
    <w:rsid w:val="00242BCE"/>
    <w:rsid w:val="00242F35"/>
    <w:rsid w:val="00244049"/>
    <w:rsid w:val="00244514"/>
    <w:rsid w:val="002537E7"/>
    <w:rsid w:val="00253E42"/>
    <w:rsid w:val="00254424"/>
    <w:rsid w:val="00254E5F"/>
    <w:rsid w:val="00255877"/>
    <w:rsid w:val="002564C9"/>
    <w:rsid w:val="00256E10"/>
    <w:rsid w:val="00260CD2"/>
    <w:rsid w:val="00262AE9"/>
    <w:rsid w:val="00262D79"/>
    <w:rsid w:val="002648DE"/>
    <w:rsid w:val="00264A91"/>
    <w:rsid w:val="00264B3C"/>
    <w:rsid w:val="00264CE8"/>
    <w:rsid w:val="00264F68"/>
    <w:rsid w:val="00265ACC"/>
    <w:rsid w:val="002674D4"/>
    <w:rsid w:val="002706AF"/>
    <w:rsid w:val="00271430"/>
    <w:rsid w:val="00271CD3"/>
    <w:rsid w:val="00274511"/>
    <w:rsid w:val="002752BE"/>
    <w:rsid w:val="00275D4E"/>
    <w:rsid w:val="00276102"/>
    <w:rsid w:val="002805F3"/>
    <w:rsid w:val="00280C7E"/>
    <w:rsid w:val="0028165D"/>
    <w:rsid w:val="00281A0A"/>
    <w:rsid w:val="0028329B"/>
    <w:rsid w:val="00286E10"/>
    <w:rsid w:val="0028720A"/>
    <w:rsid w:val="00287D49"/>
    <w:rsid w:val="00291C9F"/>
    <w:rsid w:val="00291F8D"/>
    <w:rsid w:val="00293287"/>
    <w:rsid w:val="00294E34"/>
    <w:rsid w:val="00295278"/>
    <w:rsid w:val="00295A12"/>
    <w:rsid w:val="002A02F4"/>
    <w:rsid w:val="002A1AEA"/>
    <w:rsid w:val="002B0587"/>
    <w:rsid w:val="002B068F"/>
    <w:rsid w:val="002B2BD6"/>
    <w:rsid w:val="002C2F48"/>
    <w:rsid w:val="002C3FA2"/>
    <w:rsid w:val="002C4B1E"/>
    <w:rsid w:val="002C4EF2"/>
    <w:rsid w:val="002C654F"/>
    <w:rsid w:val="002C7010"/>
    <w:rsid w:val="002D1DD1"/>
    <w:rsid w:val="002D2905"/>
    <w:rsid w:val="002D3863"/>
    <w:rsid w:val="002D6379"/>
    <w:rsid w:val="002D73D2"/>
    <w:rsid w:val="002E0361"/>
    <w:rsid w:val="002E121C"/>
    <w:rsid w:val="002E227A"/>
    <w:rsid w:val="002E402F"/>
    <w:rsid w:val="002E4902"/>
    <w:rsid w:val="002E6587"/>
    <w:rsid w:val="002E6DCE"/>
    <w:rsid w:val="002F2604"/>
    <w:rsid w:val="002F3D2F"/>
    <w:rsid w:val="002F3F7D"/>
    <w:rsid w:val="002F4CB8"/>
    <w:rsid w:val="002F6F66"/>
    <w:rsid w:val="002F70D3"/>
    <w:rsid w:val="00301369"/>
    <w:rsid w:val="0030332C"/>
    <w:rsid w:val="00306006"/>
    <w:rsid w:val="00306E63"/>
    <w:rsid w:val="003108E3"/>
    <w:rsid w:val="00312381"/>
    <w:rsid w:val="00312A68"/>
    <w:rsid w:val="003138B7"/>
    <w:rsid w:val="003153D2"/>
    <w:rsid w:val="00315BD0"/>
    <w:rsid w:val="003178CC"/>
    <w:rsid w:val="00320929"/>
    <w:rsid w:val="003238E3"/>
    <w:rsid w:val="003245A8"/>
    <w:rsid w:val="00325A16"/>
    <w:rsid w:val="00325A5A"/>
    <w:rsid w:val="003305CA"/>
    <w:rsid w:val="00330C8B"/>
    <w:rsid w:val="0033375E"/>
    <w:rsid w:val="00335474"/>
    <w:rsid w:val="00335BDC"/>
    <w:rsid w:val="003412CF"/>
    <w:rsid w:val="00346CC3"/>
    <w:rsid w:val="00347A6C"/>
    <w:rsid w:val="00347B5D"/>
    <w:rsid w:val="00347DFA"/>
    <w:rsid w:val="003524A0"/>
    <w:rsid w:val="00352D73"/>
    <w:rsid w:val="003534B1"/>
    <w:rsid w:val="0035351B"/>
    <w:rsid w:val="00353BF0"/>
    <w:rsid w:val="0035428C"/>
    <w:rsid w:val="00355834"/>
    <w:rsid w:val="003576BE"/>
    <w:rsid w:val="0036093F"/>
    <w:rsid w:val="003626A3"/>
    <w:rsid w:val="00371A4D"/>
    <w:rsid w:val="003728EF"/>
    <w:rsid w:val="00373703"/>
    <w:rsid w:val="00374B60"/>
    <w:rsid w:val="003778F7"/>
    <w:rsid w:val="00382B15"/>
    <w:rsid w:val="00384337"/>
    <w:rsid w:val="0038449C"/>
    <w:rsid w:val="00385C53"/>
    <w:rsid w:val="00386753"/>
    <w:rsid w:val="003A220B"/>
    <w:rsid w:val="003A3ABB"/>
    <w:rsid w:val="003A5546"/>
    <w:rsid w:val="003B1558"/>
    <w:rsid w:val="003B4BE0"/>
    <w:rsid w:val="003B4BFB"/>
    <w:rsid w:val="003B556B"/>
    <w:rsid w:val="003B7F3F"/>
    <w:rsid w:val="003C03A4"/>
    <w:rsid w:val="003C053A"/>
    <w:rsid w:val="003C19E0"/>
    <w:rsid w:val="003C2075"/>
    <w:rsid w:val="003C2814"/>
    <w:rsid w:val="003C53C8"/>
    <w:rsid w:val="003D129F"/>
    <w:rsid w:val="003D16A0"/>
    <w:rsid w:val="003D1FCE"/>
    <w:rsid w:val="003D40F3"/>
    <w:rsid w:val="003D622D"/>
    <w:rsid w:val="003D684B"/>
    <w:rsid w:val="003D7A0C"/>
    <w:rsid w:val="003E1758"/>
    <w:rsid w:val="003E21FB"/>
    <w:rsid w:val="003E2E14"/>
    <w:rsid w:val="003E32A8"/>
    <w:rsid w:val="003E665A"/>
    <w:rsid w:val="003F0D1B"/>
    <w:rsid w:val="003F1BD9"/>
    <w:rsid w:val="003F2A14"/>
    <w:rsid w:val="003F2A6E"/>
    <w:rsid w:val="003F4C4F"/>
    <w:rsid w:val="003F5CF3"/>
    <w:rsid w:val="003F5F67"/>
    <w:rsid w:val="003F6200"/>
    <w:rsid w:val="003F6C55"/>
    <w:rsid w:val="003F6FBE"/>
    <w:rsid w:val="00401B88"/>
    <w:rsid w:val="00401DE3"/>
    <w:rsid w:val="00404B4D"/>
    <w:rsid w:val="00404BCC"/>
    <w:rsid w:val="00404E61"/>
    <w:rsid w:val="00405669"/>
    <w:rsid w:val="004062A2"/>
    <w:rsid w:val="00410A27"/>
    <w:rsid w:val="00414218"/>
    <w:rsid w:val="00417728"/>
    <w:rsid w:val="00417D74"/>
    <w:rsid w:val="0042081E"/>
    <w:rsid w:val="00423034"/>
    <w:rsid w:val="00423196"/>
    <w:rsid w:val="00427031"/>
    <w:rsid w:val="00433231"/>
    <w:rsid w:val="0043323C"/>
    <w:rsid w:val="00434115"/>
    <w:rsid w:val="004344E9"/>
    <w:rsid w:val="00440C05"/>
    <w:rsid w:val="00441703"/>
    <w:rsid w:val="00444235"/>
    <w:rsid w:val="00444686"/>
    <w:rsid w:val="00445116"/>
    <w:rsid w:val="00445F71"/>
    <w:rsid w:val="00446945"/>
    <w:rsid w:val="004469E4"/>
    <w:rsid w:val="00447F6E"/>
    <w:rsid w:val="00450652"/>
    <w:rsid w:val="00453C48"/>
    <w:rsid w:val="00454782"/>
    <w:rsid w:val="00461570"/>
    <w:rsid w:val="004632DA"/>
    <w:rsid w:val="004664E9"/>
    <w:rsid w:val="00470253"/>
    <w:rsid w:val="00473EE0"/>
    <w:rsid w:val="00474392"/>
    <w:rsid w:val="004761E8"/>
    <w:rsid w:val="00482F4C"/>
    <w:rsid w:val="00483A13"/>
    <w:rsid w:val="004876FD"/>
    <w:rsid w:val="0048774A"/>
    <w:rsid w:val="00493AE6"/>
    <w:rsid w:val="0049634C"/>
    <w:rsid w:val="00496B97"/>
    <w:rsid w:val="004A35D1"/>
    <w:rsid w:val="004A5644"/>
    <w:rsid w:val="004A58ED"/>
    <w:rsid w:val="004A6A1F"/>
    <w:rsid w:val="004B1C9A"/>
    <w:rsid w:val="004B1D4D"/>
    <w:rsid w:val="004B24CD"/>
    <w:rsid w:val="004B3328"/>
    <w:rsid w:val="004B42DA"/>
    <w:rsid w:val="004B7301"/>
    <w:rsid w:val="004C1E34"/>
    <w:rsid w:val="004C3159"/>
    <w:rsid w:val="004C32E3"/>
    <w:rsid w:val="004C398B"/>
    <w:rsid w:val="004C403B"/>
    <w:rsid w:val="004C4596"/>
    <w:rsid w:val="004C593B"/>
    <w:rsid w:val="004C6C2E"/>
    <w:rsid w:val="004C7DD6"/>
    <w:rsid w:val="004C7E61"/>
    <w:rsid w:val="004D4643"/>
    <w:rsid w:val="004D4B6E"/>
    <w:rsid w:val="004D4E22"/>
    <w:rsid w:val="004D519F"/>
    <w:rsid w:val="004D6B24"/>
    <w:rsid w:val="004E30CD"/>
    <w:rsid w:val="004E4B00"/>
    <w:rsid w:val="004E53FA"/>
    <w:rsid w:val="004E5413"/>
    <w:rsid w:val="004E5F2C"/>
    <w:rsid w:val="004E5FEF"/>
    <w:rsid w:val="004E66E0"/>
    <w:rsid w:val="004F09D7"/>
    <w:rsid w:val="004F0DC6"/>
    <w:rsid w:val="004F2DD4"/>
    <w:rsid w:val="004F560B"/>
    <w:rsid w:val="004F56A0"/>
    <w:rsid w:val="00500A96"/>
    <w:rsid w:val="0050380D"/>
    <w:rsid w:val="00503CF8"/>
    <w:rsid w:val="00503D66"/>
    <w:rsid w:val="00504128"/>
    <w:rsid w:val="005055B1"/>
    <w:rsid w:val="0050679E"/>
    <w:rsid w:val="00506834"/>
    <w:rsid w:val="00507956"/>
    <w:rsid w:val="00510AF4"/>
    <w:rsid w:val="00511CAD"/>
    <w:rsid w:val="00514176"/>
    <w:rsid w:val="00514860"/>
    <w:rsid w:val="00521F86"/>
    <w:rsid w:val="00524CC5"/>
    <w:rsid w:val="00525B72"/>
    <w:rsid w:val="00525F5D"/>
    <w:rsid w:val="00525FB5"/>
    <w:rsid w:val="00531213"/>
    <w:rsid w:val="005314C8"/>
    <w:rsid w:val="00533B0D"/>
    <w:rsid w:val="00533CE0"/>
    <w:rsid w:val="005352BB"/>
    <w:rsid w:val="00536F0D"/>
    <w:rsid w:val="00540F1B"/>
    <w:rsid w:val="00541BF7"/>
    <w:rsid w:val="00551333"/>
    <w:rsid w:val="00553F29"/>
    <w:rsid w:val="005544E7"/>
    <w:rsid w:val="005561BA"/>
    <w:rsid w:val="00556D31"/>
    <w:rsid w:val="00557F81"/>
    <w:rsid w:val="005638E0"/>
    <w:rsid w:val="00563E18"/>
    <w:rsid w:val="005647EE"/>
    <w:rsid w:val="00565A89"/>
    <w:rsid w:val="00565BDD"/>
    <w:rsid w:val="0056797D"/>
    <w:rsid w:val="0057149D"/>
    <w:rsid w:val="00573271"/>
    <w:rsid w:val="00575619"/>
    <w:rsid w:val="00580F2E"/>
    <w:rsid w:val="005824EF"/>
    <w:rsid w:val="005845BA"/>
    <w:rsid w:val="00585392"/>
    <w:rsid w:val="0058710A"/>
    <w:rsid w:val="005916CE"/>
    <w:rsid w:val="0059275C"/>
    <w:rsid w:val="005929E8"/>
    <w:rsid w:val="00592F24"/>
    <w:rsid w:val="0059439F"/>
    <w:rsid w:val="005960E3"/>
    <w:rsid w:val="00597E2B"/>
    <w:rsid w:val="005A0ACA"/>
    <w:rsid w:val="005A0E20"/>
    <w:rsid w:val="005A1A6C"/>
    <w:rsid w:val="005A3AAC"/>
    <w:rsid w:val="005A5AB6"/>
    <w:rsid w:val="005B5376"/>
    <w:rsid w:val="005C16A4"/>
    <w:rsid w:val="005C24A8"/>
    <w:rsid w:val="005C3679"/>
    <w:rsid w:val="005C3688"/>
    <w:rsid w:val="005C477B"/>
    <w:rsid w:val="005C4B6C"/>
    <w:rsid w:val="005C663B"/>
    <w:rsid w:val="005C6E88"/>
    <w:rsid w:val="005D1DEC"/>
    <w:rsid w:val="005D2A75"/>
    <w:rsid w:val="005D4900"/>
    <w:rsid w:val="005D6C96"/>
    <w:rsid w:val="005E0562"/>
    <w:rsid w:val="005E0A23"/>
    <w:rsid w:val="005E1A7C"/>
    <w:rsid w:val="005E253E"/>
    <w:rsid w:val="005E3837"/>
    <w:rsid w:val="005E404D"/>
    <w:rsid w:val="005F088B"/>
    <w:rsid w:val="005F1E8E"/>
    <w:rsid w:val="005F324B"/>
    <w:rsid w:val="005F360E"/>
    <w:rsid w:val="005F542A"/>
    <w:rsid w:val="00600DE8"/>
    <w:rsid w:val="006031F1"/>
    <w:rsid w:val="00603237"/>
    <w:rsid w:val="00604814"/>
    <w:rsid w:val="00604A05"/>
    <w:rsid w:val="006055C7"/>
    <w:rsid w:val="006069D6"/>
    <w:rsid w:val="006100F8"/>
    <w:rsid w:val="006109EB"/>
    <w:rsid w:val="00610C4D"/>
    <w:rsid w:val="0061167D"/>
    <w:rsid w:val="00612168"/>
    <w:rsid w:val="00614F69"/>
    <w:rsid w:val="006241FF"/>
    <w:rsid w:val="00624358"/>
    <w:rsid w:val="00630490"/>
    <w:rsid w:val="00630493"/>
    <w:rsid w:val="00632D3A"/>
    <w:rsid w:val="006335A7"/>
    <w:rsid w:val="00633C73"/>
    <w:rsid w:val="0063464F"/>
    <w:rsid w:val="00635110"/>
    <w:rsid w:val="0064010A"/>
    <w:rsid w:val="006404CD"/>
    <w:rsid w:val="006404F3"/>
    <w:rsid w:val="006416EA"/>
    <w:rsid w:val="006416ED"/>
    <w:rsid w:val="006454CD"/>
    <w:rsid w:val="00646F29"/>
    <w:rsid w:val="0064763A"/>
    <w:rsid w:val="006511A9"/>
    <w:rsid w:val="00656583"/>
    <w:rsid w:val="00657218"/>
    <w:rsid w:val="006617A0"/>
    <w:rsid w:val="006618B3"/>
    <w:rsid w:val="00664133"/>
    <w:rsid w:val="00664BCF"/>
    <w:rsid w:val="006664D8"/>
    <w:rsid w:val="00670D2C"/>
    <w:rsid w:val="00670FBD"/>
    <w:rsid w:val="00672808"/>
    <w:rsid w:val="00676742"/>
    <w:rsid w:val="006767CF"/>
    <w:rsid w:val="00677E8E"/>
    <w:rsid w:val="0068400C"/>
    <w:rsid w:val="00686DD1"/>
    <w:rsid w:val="0069098C"/>
    <w:rsid w:val="00690A84"/>
    <w:rsid w:val="00691298"/>
    <w:rsid w:val="0069207C"/>
    <w:rsid w:val="006922A1"/>
    <w:rsid w:val="00692AA5"/>
    <w:rsid w:val="00693687"/>
    <w:rsid w:val="00693F2D"/>
    <w:rsid w:val="006A0AD6"/>
    <w:rsid w:val="006A0C0D"/>
    <w:rsid w:val="006A3DF2"/>
    <w:rsid w:val="006B176B"/>
    <w:rsid w:val="006B3F6B"/>
    <w:rsid w:val="006C05F3"/>
    <w:rsid w:val="006C1221"/>
    <w:rsid w:val="006C1601"/>
    <w:rsid w:val="006C42BC"/>
    <w:rsid w:val="006C4387"/>
    <w:rsid w:val="006C514E"/>
    <w:rsid w:val="006C5641"/>
    <w:rsid w:val="006C775E"/>
    <w:rsid w:val="006D30E4"/>
    <w:rsid w:val="006D38B1"/>
    <w:rsid w:val="006D52E5"/>
    <w:rsid w:val="006D6AD5"/>
    <w:rsid w:val="006E1199"/>
    <w:rsid w:val="006E3022"/>
    <w:rsid w:val="006E322A"/>
    <w:rsid w:val="006E70AD"/>
    <w:rsid w:val="006E7440"/>
    <w:rsid w:val="006F0BF3"/>
    <w:rsid w:val="006F15AD"/>
    <w:rsid w:val="006F1AC0"/>
    <w:rsid w:val="006F75C1"/>
    <w:rsid w:val="0070054A"/>
    <w:rsid w:val="00701B44"/>
    <w:rsid w:val="007028F6"/>
    <w:rsid w:val="0070293A"/>
    <w:rsid w:val="00704804"/>
    <w:rsid w:val="007103A3"/>
    <w:rsid w:val="00710F0F"/>
    <w:rsid w:val="00714883"/>
    <w:rsid w:val="00715CB4"/>
    <w:rsid w:val="00715CE6"/>
    <w:rsid w:val="00717071"/>
    <w:rsid w:val="007171B6"/>
    <w:rsid w:val="007217A7"/>
    <w:rsid w:val="00722A64"/>
    <w:rsid w:val="00725E15"/>
    <w:rsid w:val="00726758"/>
    <w:rsid w:val="00730058"/>
    <w:rsid w:val="00732207"/>
    <w:rsid w:val="0073257B"/>
    <w:rsid w:val="00735A1D"/>
    <w:rsid w:val="007369E1"/>
    <w:rsid w:val="0074108F"/>
    <w:rsid w:val="00742883"/>
    <w:rsid w:val="00744492"/>
    <w:rsid w:val="00747D07"/>
    <w:rsid w:val="007512E5"/>
    <w:rsid w:val="00751507"/>
    <w:rsid w:val="007537E2"/>
    <w:rsid w:val="0075442A"/>
    <w:rsid w:val="0075502B"/>
    <w:rsid w:val="0075553C"/>
    <w:rsid w:val="00755E3D"/>
    <w:rsid w:val="0075790A"/>
    <w:rsid w:val="007616E9"/>
    <w:rsid w:val="00765CE2"/>
    <w:rsid w:val="00770300"/>
    <w:rsid w:val="00770726"/>
    <w:rsid w:val="007725B7"/>
    <w:rsid w:val="007737AA"/>
    <w:rsid w:val="0077465E"/>
    <w:rsid w:val="00774AF3"/>
    <w:rsid w:val="007758DD"/>
    <w:rsid w:val="007802A8"/>
    <w:rsid w:val="00781ECB"/>
    <w:rsid w:val="00785385"/>
    <w:rsid w:val="00785507"/>
    <w:rsid w:val="00786B6F"/>
    <w:rsid w:val="00786BED"/>
    <w:rsid w:val="0078768C"/>
    <w:rsid w:val="007935F8"/>
    <w:rsid w:val="007954E7"/>
    <w:rsid w:val="00796190"/>
    <w:rsid w:val="00796A67"/>
    <w:rsid w:val="007A14DF"/>
    <w:rsid w:val="007A1B8E"/>
    <w:rsid w:val="007A2477"/>
    <w:rsid w:val="007A3A5F"/>
    <w:rsid w:val="007A3DEA"/>
    <w:rsid w:val="007A70CD"/>
    <w:rsid w:val="007B068E"/>
    <w:rsid w:val="007B3276"/>
    <w:rsid w:val="007C01C2"/>
    <w:rsid w:val="007C21E2"/>
    <w:rsid w:val="007C5694"/>
    <w:rsid w:val="007C6B2D"/>
    <w:rsid w:val="007C6FE5"/>
    <w:rsid w:val="007C72D2"/>
    <w:rsid w:val="007C7694"/>
    <w:rsid w:val="007D010F"/>
    <w:rsid w:val="007D041B"/>
    <w:rsid w:val="007D194A"/>
    <w:rsid w:val="007D2967"/>
    <w:rsid w:val="007D2D2D"/>
    <w:rsid w:val="007D4160"/>
    <w:rsid w:val="007D4B6C"/>
    <w:rsid w:val="007D4DB1"/>
    <w:rsid w:val="007D50DA"/>
    <w:rsid w:val="007D58C8"/>
    <w:rsid w:val="007D711D"/>
    <w:rsid w:val="007D7502"/>
    <w:rsid w:val="007E1603"/>
    <w:rsid w:val="007E6A7B"/>
    <w:rsid w:val="007E6ADA"/>
    <w:rsid w:val="007E6C64"/>
    <w:rsid w:val="007E71DA"/>
    <w:rsid w:val="007E72EB"/>
    <w:rsid w:val="007F0874"/>
    <w:rsid w:val="007F14A4"/>
    <w:rsid w:val="007F186B"/>
    <w:rsid w:val="007F1AD1"/>
    <w:rsid w:val="007F4719"/>
    <w:rsid w:val="007F51EB"/>
    <w:rsid w:val="007F5BD2"/>
    <w:rsid w:val="007F5F6A"/>
    <w:rsid w:val="007F60F8"/>
    <w:rsid w:val="008014BF"/>
    <w:rsid w:val="0080292A"/>
    <w:rsid w:val="00803973"/>
    <w:rsid w:val="00805D9A"/>
    <w:rsid w:val="00806C41"/>
    <w:rsid w:val="00807322"/>
    <w:rsid w:val="00807470"/>
    <w:rsid w:val="00814752"/>
    <w:rsid w:val="008149B0"/>
    <w:rsid w:val="008160B9"/>
    <w:rsid w:val="00817834"/>
    <w:rsid w:val="00822783"/>
    <w:rsid w:val="00822ABD"/>
    <w:rsid w:val="00824A45"/>
    <w:rsid w:val="00824AE0"/>
    <w:rsid w:val="00827B49"/>
    <w:rsid w:val="00832ACC"/>
    <w:rsid w:val="00834F09"/>
    <w:rsid w:val="008365CC"/>
    <w:rsid w:val="00840E9F"/>
    <w:rsid w:val="00841952"/>
    <w:rsid w:val="0084659A"/>
    <w:rsid w:val="008500DE"/>
    <w:rsid w:val="00850361"/>
    <w:rsid w:val="00850FF0"/>
    <w:rsid w:val="00852A69"/>
    <w:rsid w:val="00852CE6"/>
    <w:rsid w:val="00857A25"/>
    <w:rsid w:val="0086030F"/>
    <w:rsid w:val="00860DC7"/>
    <w:rsid w:val="00861BC5"/>
    <w:rsid w:val="00862978"/>
    <w:rsid w:val="00863C1A"/>
    <w:rsid w:val="008672A2"/>
    <w:rsid w:val="008721FA"/>
    <w:rsid w:val="008747B5"/>
    <w:rsid w:val="00874E99"/>
    <w:rsid w:val="00883C35"/>
    <w:rsid w:val="00886782"/>
    <w:rsid w:val="00886D94"/>
    <w:rsid w:val="0089430E"/>
    <w:rsid w:val="008A1745"/>
    <w:rsid w:val="008A1FE7"/>
    <w:rsid w:val="008A275F"/>
    <w:rsid w:val="008A2CFC"/>
    <w:rsid w:val="008A2E58"/>
    <w:rsid w:val="008A31FD"/>
    <w:rsid w:val="008A645E"/>
    <w:rsid w:val="008A691A"/>
    <w:rsid w:val="008B1527"/>
    <w:rsid w:val="008B19B1"/>
    <w:rsid w:val="008B32DF"/>
    <w:rsid w:val="008B378F"/>
    <w:rsid w:val="008B682A"/>
    <w:rsid w:val="008C027D"/>
    <w:rsid w:val="008C07B2"/>
    <w:rsid w:val="008C32AE"/>
    <w:rsid w:val="008C3B66"/>
    <w:rsid w:val="008C530F"/>
    <w:rsid w:val="008C5E3A"/>
    <w:rsid w:val="008C729C"/>
    <w:rsid w:val="008D30D8"/>
    <w:rsid w:val="008D30F0"/>
    <w:rsid w:val="008D4E44"/>
    <w:rsid w:val="008D6885"/>
    <w:rsid w:val="008D788E"/>
    <w:rsid w:val="008D78FC"/>
    <w:rsid w:val="008D7AD5"/>
    <w:rsid w:val="008E1A7E"/>
    <w:rsid w:val="008E3457"/>
    <w:rsid w:val="008E62D1"/>
    <w:rsid w:val="008E6B6D"/>
    <w:rsid w:val="008E7DFB"/>
    <w:rsid w:val="008F4368"/>
    <w:rsid w:val="009002B1"/>
    <w:rsid w:val="00903AFC"/>
    <w:rsid w:val="00905B7F"/>
    <w:rsid w:val="0090610B"/>
    <w:rsid w:val="00910425"/>
    <w:rsid w:val="0091088A"/>
    <w:rsid w:val="009108BB"/>
    <w:rsid w:val="00910C9E"/>
    <w:rsid w:val="00910E2A"/>
    <w:rsid w:val="009142D2"/>
    <w:rsid w:val="00915363"/>
    <w:rsid w:val="00920DF9"/>
    <w:rsid w:val="009226A7"/>
    <w:rsid w:val="00922905"/>
    <w:rsid w:val="009238CF"/>
    <w:rsid w:val="00924D43"/>
    <w:rsid w:val="00925FE9"/>
    <w:rsid w:val="009262FA"/>
    <w:rsid w:val="009264BB"/>
    <w:rsid w:val="00930881"/>
    <w:rsid w:val="0093175E"/>
    <w:rsid w:val="00931C99"/>
    <w:rsid w:val="00934B63"/>
    <w:rsid w:val="009371D1"/>
    <w:rsid w:val="00940248"/>
    <w:rsid w:val="009402CA"/>
    <w:rsid w:val="00940F79"/>
    <w:rsid w:val="00941CB4"/>
    <w:rsid w:val="00943004"/>
    <w:rsid w:val="0094585B"/>
    <w:rsid w:val="00947184"/>
    <w:rsid w:val="00947E9D"/>
    <w:rsid w:val="0095072A"/>
    <w:rsid w:val="009517BC"/>
    <w:rsid w:val="00951C67"/>
    <w:rsid w:val="009544C2"/>
    <w:rsid w:val="009565F2"/>
    <w:rsid w:val="009569C7"/>
    <w:rsid w:val="00957746"/>
    <w:rsid w:val="00960B86"/>
    <w:rsid w:val="00961E7F"/>
    <w:rsid w:val="00963A53"/>
    <w:rsid w:val="00965292"/>
    <w:rsid w:val="00965FE4"/>
    <w:rsid w:val="00970B25"/>
    <w:rsid w:val="00971AC8"/>
    <w:rsid w:val="00972C37"/>
    <w:rsid w:val="00973462"/>
    <w:rsid w:val="00974D82"/>
    <w:rsid w:val="00975310"/>
    <w:rsid w:val="0097615F"/>
    <w:rsid w:val="00976AA2"/>
    <w:rsid w:val="00977DEF"/>
    <w:rsid w:val="00981105"/>
    <w:rsid w:val="0098300D"/>
    <w:rsid w:val="00983A80"/>
    <w:rsid w:val="00991023"/>
    <w:rsid w:val="00992F3D"/>
    <w:rsid w:val="00994B91"/>
    <w:rsid w:val="009A0BCC"/>
    <w:rsid w:val="009A143D"/>
    <w:rsid w:val="009A3372"/>
    <w:rsid w:val="009A37BC"/>
    <w:rsid w:val="009A5038"/>
    <w:rsid w:val="009A5C79"/>
    <w:rsid w:val="009A6492"/>
    <w:rsid w:val="009B0829"/>
    <w:rsid w:val="009B3ADF"/>
    <w:rsid w:val="009B3E3E"/>
    <w:rsid w:val="009B41A5"/>
    <w:rsid w:val="009B4BFC"/>
    <w:rsid w:val="009B5037"/>
    <w:rsid w:val="009B7A27"/>
    <w:rsid w:val="009C0B63"/>
    <w:rsid w:val="009C2C1D"/>
    <w:rsid w:val="009C319C"/>
    <w:rsid w:val="009C5832"/>
    <w:rsid w:val="009C5D09"/>
    <w:rsid w:val="009D0C73"/>
    <w:rsid w:val="009D11F6"/>
    <w:rsid w:val="009D26F2"/>
    <w:rsid w:val="009D2909"/>
    <w:rsid w:val="009D2E83"/>
    <w:rsid w:val="009D4985"/>
    <w:rsid w:val="009D5562"/>
    <w:rsid w:val="009D6B67"/>
    <w:rsid w:val="009E2526"/>
    <w:rsid w:val="009E61A0"/>
    <w:rsid w:val="009F033C"/>
    <w:rsid w:val="009F4A2C"/>
    <w:rsid w:val="009F5E06"/>
    <w:rsid w:val="009F718B"/>
    <w:rsid w:val="009F78F7"/>
    <w:rsid w:val="009F7B84"/>
    <w:rsid w:val="00A03125"/>
    <w:rsid w:val="00A0687F"/>
    <w:rsid w:val="00A07D0D"/>
    <w:rsid w:val="00A103BB"/>
    <w:rsid w:val="00A10711"/>
    <w:rsid w:val="00A10976"/>
    <w:rsid w:val="00A13D25"/>
    <w:rsid w:val="00A15654"/>
    <w:rsid w:val="00A24DC6"/>
    <w:rsid w:val="00A25663"/>
    <w:rsid w:val="00A25757"/>
    <w:rsid w:val="00A25D47"/>
    <w:rsid w:val="00A27C27"/>
    <w:rsid w:val="00A30BA6"/>
    <w:rsid w:val="00A30FF2"/>
    <w:rsid w:val="00A313A0"/>
    <w:rsid w:val="00A35579"/>
    <w:rsid w:val="00A373DD"/>
    <w:rsid w:val="00A374FD"/>
    <w:rsid w:val="00A377DE"/>
    <w:rsid w:val="00A40035"/>
    <w:rsid w:val="00A44A7C"/>
    <w:rsid w:val="00A4737B"/>
    <w:rsid w:val="00A47993"/>
    <w:rsid w:val="00A510C4"/>
    <w:rsid w:val="00A51453"/>
    <w:rsid w:val="00A51B48"/>
    <w:rsid w:val="00A52F2B"/>
    <w:rsid w:val="00A551D1"/>
    <w:rsid w:val="00A55923"/>
    <w:rsid w:val="00A55FD3"/>
    <w:rsid w:val="00A561D0"/>
    <w:rsid w:val="00A578BD"/>
    <w:rsid w:val="00A60D9F"/>
    <w:rsid w:val="00A60E07"/>
    <w:rsid w:val="00A62201"/>
    <w:rsid w:val="00A663A8"/>
    <w:rsid w:val="00A7136F"/>
    <w:rsid w:val="00A72EA7"/>
    <w:rsid w:val="00A807CC"/>
    <w:rsid w:val="00A85859"/>
    <w:rsid w:val="00A85D01"/>
    <w:rsid w:val="00A86D83"/>
    <w:rsid w:val="00A87B6C"/>
    <w:rsid w:val="00A929D0"/>
    <w:rsid w:val="00A92B33"/>
    <w:rsid w:val="00A9563F"/>
    <w:rsid w:val="00A9774D"/>
    <w:rsid w:val="00A97CB9"/>
    <w:rsid w:val="00AA0869"/>
    <w:rsid w:val="00AA32F1"/>
    <w:rsid w:val="00AA4147"/>
    <w:rsid w:val="00AA6C3D"/>
    <w:rsid w:val="00AB03E0"/>
    <w:rsid w:val="00AB09AE"/>
    <w:rsid w:val="00AB61D8"/>
    <w:rsid w:val="00AB6653"/>
    <w:rsid w:val="00AC0D55"/>
    <w:rsid w:val="00AC0E59"/>
    <w:rsid w:val="00AC2D7F"/>
    <w:rsid w:val="00AC673E"/>
    <w:rsid w:val="00AD04FA"/>
    <w:rsid w:val="00AD126F"/>
    <w:rsid w:val="00AD460E"/>
    <w:rsid w:val="00AD4CC9"/>
    <w:rsid w:val="00AD75FF"/>
    <w:rsid w:val="00AD7A11"/>
    <w:rsid w:val="00AE098A"/>
    <w:rsid w:val="00AE0AA2"/>
    <w:rsid w:val="00AE4E0D"/>
    <w:rsid w:val="00AF3B90"/>
    <w:rsid w:val="00AF4149"/>
    <w:rsid w:val="00AF6B20"/>
    <w:rsid w:val="00AF712B"/>
    <w:rsid w:val="00AF78D8"/>
    <w:rsid w:val="00B016C7"/>
    <w:rsid w:val="00B02A61"/>
    <w:rsid w:val="00B05DD2"/>
    <w:rsid w:val="00B0740C"/>
    <w:rsid w:val="00B10E88"/>
    <w:rsid w:val="00B110AB"/>
    <w:rsid w:val="00B11726"/>
    <w:rsid w:val="00B13387"/>
    <w:rsid w:val="00B137FF"/>
    <w:rsid w:val="00B14AF4"/>
    <w:rsid w:val="00B15617"/>
    <w:rsid w:val="00B165C3"/>
    <w:rsid w:val="00B17611"/>
    <w:rsid w:val="00B17AAE"/>
    <w:rsid w:val="00B17F09"/>
    <w:rsid w:val="00B200B4"/>
    <w:rsid w:val="00B21B9C"/>
    <w:rsid w:val="00B22BD2"/>
    <w:rsid w:val="00B264B9"/>
    <w:rsid w:val="00B26D97"/>
    <w:rsid w:val="00B26EE4"/>
    <w:rsid w:val="00B26FEC"/>
    <w:rsid w:val="00B32763"/>
    <w:rsid w:val="00B339B9"/>
    <w:rsid w:val="00B346E0"/>
    <w:rsid w:val="00B347C0"/>
    <w:rsid w:val="00B34B77"/>
    <w:rsid w:val="00B438F2"/>
    <w:rsid w:val="00B46113"/>
    <w:rsid w:val="00B46A40"/>
    <w:rsid w:val="00B47672"/>
    <w:rsid w:val="00B50EB2"/>
    <w:rsid w:val="00B52114"/>
    <w:rsid w:val="00B5273E"/>
    <w:rsid w:val="00B5742D"/>
    <w:rsid w:val="00B61037"/>
    <w:rsid w:val="00B6271C"/>
    <w:rsid w:val="00B6313C"/>
    <w:rsid w:val="00B6611F"/>
    <w:rsid w:val="00B67389"/>
    <w:rsid w:val="00B67848"/>
    <w:rsid w:val="00B67B78"/>
    <w:rsid w:val="00B70118"/>
    <w:rsid w:val="00B72AB8"/>
    <w:rsid w:val="00B73262"/>
    <w:rsid w:val="00B73777"/>
    <w:rsid w:val="00B76173"/>
    <w:rsid w:val="00B83C7B"/>
    <w:rsid w:val="00B9083B"/>
    <w:rsid w:val="00B90AF6"/>
    <w:rsid w:val="00B928A1"/>
    <w:rsid w:val="00B92F62"/>
    <w:rsid w:val="00B93F60"/>
    <w:rsid w:val="00B95521"/>
    <w:rsid w:val="00B96313"/>
    <w:rsid w:val="00B96617"/>
    <w:rsid w:val="00B96F1B"/>
    <w:rsid w:val="00BA2C52"/>
    <w:rsid w:val="00BA5BE9"/>
    <w:rsid w:val="00BA603A"/>
    <w:rsid w:val="00BB2FC0"/>
    <w:rsid w:val="00BB36CF"/>
    <w:rsid w:val="00BB37FA"/>
    <w:rsid w:val="00BB3D3B"/>
    <w:rsid w:val="00BB4EFB"/>
    <w:rsid w:val="00BB6AB3"/>
    <w:rsid w:val="00BB6B61"/>
    <w:rsid w:val="00BC1F3B"/>
    <w:rsid w:val="00BC2FED"/>
    <w:rsid w:val="00BC3035"/>
    <w:rsid w:val="00BC3474"/>
    <w:rsid w:val="00BC4BC6"/>
    <w:rsid w:val="00BC7900"/>
    <w:rsid w:val="00BC796C"/>
    <w:rsid w:val="00BD0222"/>
    <w:rsid w:val="00BD2974"/>
    <w:rsid w:val="00BD38C2"/>
    <w:rsid w:val="00BD5490"/>
    <w:rsid w:val="00BD5E6A"/>
    <w:rsid w:val="00BD7FF3"/>
    <w:rsid w:val="00BE13C6"/>
    <w:rsid w:val="00BE2031"/>
    <w:rsid w:val="00BE339A"/>
    <w:rsid w:val="00BE59E0"/>
    <w:rsid w:val="00BE5B05"/>
    <w:rsid w:val="00BE61FD"/>
    <w:rsid w:val="00BE6B6C"/>
    <w:rsid w:val="00BF0C3E"/>
    <w:rsid w:val="00BF2EA7"/>
    <w:rsid w:val="00BF4756"/>
    <w:rsid w:val="00C002CE"/>
    <w:rsid w:val="00C02ECB"/>
    <w:rsid w:val="00C03EA7"/>
    <w:rsid w:val="00C06626"/>
    <w:rsid w:val="00C10766"/>
    <w:rsid w:val="00C109B3"/>
    <w:rsid w:val="00C11557"/>
    <w:rsid w:val="00C14907"/>
    <w:rsid w:val="00C1545A"/>
    <w:rsid w:val="00C15633"/>
    <w:rsid w:val="00C1749D"/>
    <w:rsid w:val="00C17DD3"/>
    <w:rsid w:val="00C20717"/>
    <w:rsid w:val="00C211F1"/>
    <w:rsid w:val="00C21EF5"/>
    <w:rsid w:val="00C27215"/>
    <w:rsid w:val="00C31F62"/>
    <w:rsid w:val="00C32138"/>
    <w:rsid w:val="00C345A0"/>
    <w:rsid w:val="00C34677"/>
    <w:rsid w:val="00C36549"/>
    <w:rsid w:val="00C41AD4"/>
    <w:rsid w:val="00C45E7D"/>
    <w:rsid w:val="00C5026E"/>
    <w:rsid w:val="00C5157C"/>
    <w:rsid w:val="00C53A4B"/>
    <w:rsid w:val="00C53DB3"/>
    <w:rsid w:val="00C542C0"/>
    <w:rsid w:val="00C54A44"/>
    <w:rsid w:val="00C624FA"/>
    <w:rsid w:val="00C6348C"/>
    <w:rsid w:val="00C663FF"/>
    <w:rsid w:val="00C70F63"/>
    <w:rsid w:val="00C736FE"/>
    <w:rsid w:val="00C7417D"/>
    <w:rsid w:val="00C74B22"/>
    <w:rsid w:val="00C7512E"/>
    <w:rsid w:val="00C76145"/>
    <w:rsid w:val="00C833C3"/>
    <w:rsid w:val="00C83974"/>
    <w:rsid w:val="00C845A7"/>
    <w:rsid w:val="00C84B04"/>
    <w:rsid w:val="00C8686B"/>
    <w:rsid w:val="00C91B8C"/>
    <w:rsid w:val="00C92859"/>
    <w:rsid w:val="00C9286F"/>
    <w:rsid w:val="00C95348"/>
    <w:rsid w:val="00C96C25"/>
    <w:rsid w:val="00CA00A4"/>
    <w:rsid w:val="00CA1E0D"/>
    <w:rsid w:val="00CA2E2B"/>
    <w:rsid w:val="00CA528E"/>
    <w:rsid w:val="00CA5699"/>
    <w:rsid w:val="00CA7195"/>
    <w:rsid w:val="00CB01E0"/>
    <w:rsid w:val="00CB1273"/>
    <w:rsid w:val="00CB2421"/>
    <w:rsid w:val="00CB2979"/>
    <w:rsid w:val="00CB40F7"/>
    <w:rsid w:val="00CB41FD"/>
    <w:rsid w:val="00CB47E4"/>
    <w:rsid w:val="00CB68C9"/>
    <w:rsid w:val="00CB79DC"/>
    <w:rsid w:val="00CC1B07"/>
    <w:rsid w:val="00CC4213"/>
    <w:rsid w:val="00CC59C0"/>
    <w:rsid w:val="00CC6F6A"/>
    <w:rsid w:val="00CD1D1D"/>
    <w:rsid w:val="00CD3DF9"/>
    <w:rsid w:val="00CD45FE"/>
    <w:rsid w:val="00CD4A67"/>
    <w:rsid w:val="00CD566E"/>
    <w:rsid w:val="00CE30B0"/>
    <w:rsid w:val="00CE7DE5"/>
    <w:rsid w:val="00CF1762"/>
    <w:rsid w:val="00CF5EFC"/>
    <w:rsid w:val="00CF762E"/>
    <w:rsid w:val="00D003DE"/>
    <w:rsid w:val="00D0057B"/>
    <w:rsid w:val="00D02911"/>
    <w:rsid w:val="00D04925"/>
    <w:rsid w:val="00D0663C"/>
    <w:rsid w:val="00D07CDE"/>
    <w:rsid w:val="00D107FE"/>
    <w:rsid w:val="00D15532"/>
    <w:rsid w:val="00D16712"/>
    <w:rsid w:val="00D16AA6"/>
    <w:rsid w:val="00D16AD6"/>
    <w:rsid w:val="00D222F1"/>
    <w:rsid w:val="00D25218"/>
    <w:rsid w:val="00D27AFF"/>
    <w:rsid w:val="00D3152F"/>
    <w:rsid w:val="00D37091"/>
    <w:rsid w:val="00D37295"/>
    <w:rsid w:val="00D37E65"/>
    <w:rsid w:val="00D42856"/>
    <w:rsid w:val="00D431C7"/>
    <w:rsid w:val="00D44BF0"/>
    <w:rsid w:val="00D458B2"/>
    <w:rsid w:val="00D54A5A"/>
    <w:rsid w:val="00D55401"/>
    <w:rsid w:val="00D55B34"/>
    <w:rsid w:val="00D61D28"/>
    <w:rsid w:val="00D6328C"/>
    <w:rsid w:val="00D649AC"/>
    <w:rsid w:val="00D67DFE"/>
    <w:rsid w:val="00D70363"/>
    <w:rsid w:val="00D747B1"/>
    <w:rsid w:val="00D75A45"/>
    <w:rsid w:val="00D76CCD"/>
    <w:rsid w:val="00D8026D"/>
    <w:rsid w:val="00D8238D"/>
    <w:rsid w:val="00D8254E"/>
    <w:rsid w:val="00D830E7"/>
    <w:rsid w:val="00D83CA5"/>
    <w:rsid w:val="00D84EDF"/>
    <w:rsid w:val="00D86A35"/>
    <w:rsid w:val="00D873F1"/>
    <w:rsid w:val="00D92847"/>
    <w:rsid w:val="00D9335D"/>
    <w:rsid w:val="00D9404B"/>
    <w:rsid w:val="00D94D6C"/>
    <w:rsid w:val="00D95121"/>
    <w:rsid w:val="00D958DF"/>
    <w:rsid w:val="00D95DC9"/>
    <w:rsid w:val="00D96261"/>
    <w:rsid w:val="00DA015F"/>
    <w:rsid w:val="00DA4941"/>
    <w:rsid w:val="00DA6258"/>
    <w:rsid w:val="00DB63DE"/>
    <w:rsid w:val="00DB6AD2"/>
    <w:rsid w:val="00DC050A"/>
    <w:rsid w:val="00DC136B"/>
    <w:rsid w:val="00DC2379"/>
    <w:rsid w:val="00DC4002"/>
    <w:rsid w:val="00DC41AB"/>
    <w:rsid w:val="00DC50D5"/>
    <w:rsid w:val="00DD2C89"/>
    <w:rsid w:val="00DD7EE8"/>
    <w:rsid w:val="00DE177F"/>
    <w:rsid w:val="00DE4F81"/>
    <w:rsid w:val="00DE78EA"/>
    <w:rsid w:val="00DE7B8E"/>
    <w:rsid w:val="00DF1BE6"/>
    <w:rsid w:val="00DF26E2"/>
    <w:rsid w:val="00DF2B58"/>
    <w:rsid w:val="00DF6B12"/>
    <w:rsid w:val="00DF7446"/>
    <w:rsid w:val="00E002F7"/>
    <w:rsid w:val="00E016D9"/>
    <w:rsid w:val="00E01C3E"/>
    <w:rsid w:val="00E033A1"/>
    <w:rsid w:val="00E05552"/>
    <w:rsid w:val="00E05D3D"/>
    <w:rsid w:val="00E0613C"/>
    <w:rsid w:val="00E06A03"/>
    <w:rsid w:val="00E0727E"/>
    <w:rsid w:val="00E07310"/>
    <w:rsid w:val="00E07B43"/>
    <w:rsid w:val="00E07B84"/>
    <w:rsid w:val="00E10246"/>
    <w:rsid w:val="00E11A70"/>
    <w:rsid w:val="00E11A89"/>
    <w:rsid w:val="00E11FA8"/>
    <w:rsid w:val="00E148BD"/>
    <w:rsid w:val="00E15D5A"/>
    <w:rsid w:val="00E168F2"/>
    <w:rsid w:val="00E16CF3"/>
    <w:rsid w:val="00E23A69"/>
    <w:rsid w:val="00E245C7"/>
    <w:rsid w:val="00E245C8"/>
    <w:rsid w:val="00E31267"/>
    <w:rsid w:val="00E314FC"/>
    <w:rsid w:val="00E322EF"/>
    <w:rsid w:val="00E32ABB"/>
    <w:rsid w:val="00E3501E"/>
    <w:rsid w:val="00E37596"/>
    <w:rsid w:val="00E40586"/>
    <w:rsid w:val="00E41545"/>
    <w:rsid w:val="00E42649"/>
    <w:rsid w:val="00E44900"/>
    <w:rsid w:val="00E53651"/>
    <w:rsid w:val="00E56468"/>
    <w:rsid w:val="00E564D3"/>
    <w:rsid w:val="00E604FA"/>
    <w:rsid w:val="00E6176A"/>
    <w:rsid w:val="00E65BB5"/>
    <w:rsid w:val="00E660D4"/>
    <w:rsid w:val="00E660F7"/>
    <w:rsid w:val="00E67B6F"/>
    <w:rsid w:val="00E70365"/>
    <w:rsid w:val="00E72A2C"/>
    <w:rsid w:val="00E7595C"/>
    <w:rsid w:val="00E75D88"/>
    <w:rsid w:val="00E768FE"/>
    <w:rsid w:val="00E76C22"/>
    <w:rsid w:val="00E813C2"/>
    <w:rsid w:val="00E81ADF"/>
    <w:rsid w:val="00E8201D"/>
    <w:rsid w:val="00E82032"/>
    <w:rsid w:val="00E8440A"/>
    <w:rsid w:val="00E85438"/>
    <w:rsid w:val="00E85A5B"/>
    <w:rsid w:val="00E87DAE"/>
    <w:rsid w:val="00E946AB"/>
    <w:rsid w:val="00E954DB"/>
    <w:rsid w:val="00E96D21"/>
    <w:rsid w:val="00E970AC"/>
    <w:rsid w:val="00E974D0"/>
    <w:rsid w:val="00EA075F"/>
    <w:rsid w:val="00EA38D2"/>
    <w:rsid w:val="00EA54FA"/>
    <w:rsid w:val="00EA719C"/>
    <w:rsid w:val="00EB040F"/>
    <w:rsid w:val="00EB1237"/>
    <w:rsid w:val="00EB31AE"/>
    <w:rsid w:val="00EB55BB"/>
    <w:rsid w:val="00EB5921"/>
    <w:rsid w:val="00EB72D6"/>
    <w:rsid w:val="00EC1603"/>
    <w:rsid w:val="00EC2DB6"/>
    <w:rsid w:val="00EC3887"/>
    <w:rsid w:val="00EC4A97"/>
    <w:rsid w:val="00EC4D8A"/>
    <w:rsid w:val="00EC7380"/>
    <w:rsid w:val="00ED13EC"/>
    <w:rsid w:val="00ED1CB9"/>
    <w:rsid w:val="00ED1D70"/>
    <w:rsid w:val="00ED25F6"/>
    <w:rsid w:val="00ED4179"/>
    <w:rsid w:val="00ED61B1"/>
    <w:rsid w:val="00EE28A9"/>
    <w:rsid w:val="00EE2EF5"/>
    <w:rsid w:val="00EF1FA4"/>
    <w:rsid w:val="00EF6CD3"/>
    <w:rsid w:val="00F04D3C"/>
    <w:rsid w:val="00F10AFA"/>
    <w:rsid w:val="00F14DC0"/>
    <w:rsid w:val="00F15DD6"/>
    <w:rsid w:val="00F173EB"/>
    <w:rsid w:val="00F1763D"/>
    <w:rsid w:val="00F2135E"/>
    <w:rsid w:val="00F227AA"/>
    <w:rsid w:val="00F240F2"/>
    <w:rsid w:val="00F24B10"/>
    <w:rsid w:val="00F302A7"/>
    <w:rsid w:val="00F30CAA"/>
    <w:rsid w:val="00F33330"/>
    <w:rsid w:val="00F3471D"/>
    <w:rsid w:val="00F35509"/>
    <w:rsid w:val="00F37089"/>
    <w:rsid w:val="00F4073F"/>
    <w:rsid w:val="00F41368"/>
    <w:rsid w:val="00F42EB2"/>
    <w:rsid w:val="00F43797"/>
    <w:rsid w:val="00F438D5"/>
    <w:rsid w:val="00F44312"/>
    <w:rsid w:val="00F4645D"/>
    <w:rsid w:val="00F54460"/>
    <w:rsid w:val="00F5458E"/>
    <w:rsid w:val="00F572A4"/>
    <w:rsid w:val="00F63FA0"/>
    <w:rsid w:val="00F7011F"/>
    <w:rsid w:val="00F7205E"/>
    <w:rsid w:val="00F75185"/>
    <w:rsid w:val="00F763C8"/>
    <w:rsid w:val="00F764C9"/>
    <w:rsid w:val="00F76933"/>
    <w:rsid w:val="00F76F4D"/>
    <w:rsid w:val="00F775B2"/>
    <w:rsid w:val="00F822F0"/>
    <w:rsid w:val="00F82F82"/>
    <w:rsid w:val="00F84141"/>
    <w:rsid w:val="00F84A37"/>
    <w:rsid w:val="00F84CA8"/>
    <w:rsid w:val="00F86136"/>
    <w:rsid w:val="00F87BD9"/>
    <w:rsid w:val="00F91E86"/>
    <w:rsid w:val="00F95A59"/>
    <w:rsid w:val="00F9748F"/>
    <w:rsid w:val="00F97880"/>
    <w:rsid w:val="00FA4593"/>
    <w:rsid w:val="00FA5BF9"/>
    <w:rsid w:val="00FA6F8F"/>
    <w:rsid w:val="00FA76B0"/>
    <w:rsid w:val="00FB0AD2"/>
    <w:rsid w:val="00FB1FEF"/>
    <w:rsid w:val="00FB2077"/>
    <w:rsid w:val="00FB4269"/>
    <w:rsid w:val="00FB5C9F"/>
    <w:rsid w:val="00FB5FEB"/>
    <w:rsid w:val="00FB6DAF"/>
    <w:rsid w:val="00FB7B42"/>
    <w:rsid w:val="00FC0AAB"/>
    <w:rsid w:val="00FC0FCD"/>
    <w:rsid w:val="00FC1BDC"/>
    <w:rsid w:val="00FC3EE6"/>
    <w:rsid w:val="00FC4145"/>
    <w:rsid w:val="00FC417F"/>
    <w:rsid w:val="00FC786E"/>
    <w:rsid w:val="00FD0A55"/>
    <w:rsid w:val="00FD1014"/>
    <w:rsid w:val="00FD29DE"/>
    <w:rsid w:val="00FD302F"/>
    <w:rsid w:val="00FD3EBC"/>
    <w:rsid w:val="00FD624D"/>
    <w:rsid w:val="00FD7558"/>
    <w:rsid w:val="00FE201B"/>
    <w:rsid w:val="00FE5169"/>
    <w:rsid w:val="00FE52B1"/>
    <w:rsid w:val="00FE58F0"/>
    <w:rsid w:val="00FE6AD5"/>
    <w:rsid w:val="00FE731A"/>
    <w:rsid w:val="00FF09BD"/>
    <w:rsid w:val="00FF12EE"/>
    <w:rsid w:val="00FF4F02"/>
    <w:rsid w:val="00FF6A95"/>
    <w:rsid w:val="0173416A"/>
    <w:rsid w:val="07457202"/>
    <w:rsid w:val="0F9B0B13"/>
    <w:rsid w:val="17AD5C13"/>
    <w:rsid w:val="231F2A9B"/>
    <w:rsid w:val="252528C2"/>
    <w:rsid w:val="2A627EE7"/>
    <w:rsid w:val="37DC0F43"/>
    <w:rsid w:val="405E7C27"/>
    <w:rsid w:val="4655585C"/>
    <w:rsid w:val="4882A4DD"/>
    <w:rsid w:val="4BE845BC"/>
    <w:rsid w:val="4FF50531"/>
    <w:rsid w:val="533E7761"/>
    <w:rsid w:val="54DCD725"/>
    <w:rsid w:val="64D35B2D"/>
    <w:rsid w:val="655C46D9"/>
    <w:rsid w:val="6840132F"/>
    <w:rsid w:val="6A267AD3"/>
    <w:rsid w:val="6D985E21"/>
    <w:rsid w:val="733D5C8D"/>
    <w:rsid w:val="776D7616"/>
    <w:rsid w:val="7A545459"/>
    <w:rsid w:val="7B154AAE"/>
    <w:rsid w:val="7C084AA0"/>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462C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rsid w:val="004F560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313A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semiHidden/>
    <w:unhideWhenUsed/>
    <w:pPr>
      <w:spacing w:after="120"/>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ListParagraph">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ñ弌"/>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ference">
    <w:name w:val="Reference"/>
    <w:basedOn w:val="BodyText"/>
    <w:qForma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semiHidden/>
    <w:qFormat/>
  </w:style>
  <w:style w:type="character" w:customStyle="1" w:styleId="ListParagraphChar">
    <w:name w:val="List Paragraph Char"/>
    <w:aliases w:val="- Bullets Char,목록 단락 Char,?? ?? Char,????? Char,???? Char,Lista1 Char,列出段落1 Char,中等深浅网格 1 - 着色 21 Char,列表段落1 Char,—ño’i—Ž Char,¥¡¡¡¡ì¬º¥¹¥È¶ÎÂä Char,ÁÐ³ö¶ÎÂä Char,¥ê¥¹¥È¶ÎÂä Char,1st level - Bullet List Paragraph Char,列出段落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Revision1">
    <w:name w:val="Revision1"/>
    <w:hidden/>
    <w:uiPriority w:val="99"/>
    <w:semiHidden/>
    <w:qFormat/>
    <w:pPr>
      <w:spacing w:after="0" w:line="240" w:lineRule="auto"/>
    </w:pPr>
    <w:rPr>
      <w:sz w:val="22"/>
      <w:szCs w:val="22"/>
      <w:lang w:eastAsia="en-US"/>
    </w:rPr>
  </w:style>
  <w:style w:type="paragraph" w:customStyle="1" w:styleId="Revision2">
    <w:name w:val="Revision2"/>
    <w:hidden/>
    <w:uiPriority w:val="99"/>
    <w:semiHidden/>
    <w:qFormat/>
    <w:pPr>
      <w:spacing w:after="0" w:line="240" w:lineRule="auto"/>
    </w:pPr>
    <w:rPr>
      <w:sz w:val="22"/>
      <w:szCs w:val="22"/>
      <w:lang w:eastAsia="en-US"/>
    </w:rPr>
  </w:style>
  <w:style w:type="paragraph" w:styleId="Revision">
    <w:name w:val="Revision"/>
    <w:hidden/>
    <w:uiPriority w:val="99"/>
    <w:semiHidden/>
    <w:rsid w:val="0063464F"/>
    <w:pPr>
      <w:spacing w:after="0" w:line="240" w:lineRule="auto"/>
    </w:pPr>
    <w:rPr>
      <w:sz w:val="22"/>
      <w:szCs w:val="22"/>
      <w:lang w:eastAsia="en-US"/>
    </w:rPr>
  </w:style>
  <w:style w:type="character" w:customStyle="1" w:styleId="Heading4Char">
    <w:name w:val="Heading 4 Char"/>
    <w:basedOn w:val="DefaultParagraphFont"/>
    <w:link w:val="Heading4"/>
    <w:uiPriority w:val="9"/>
    <w:semiHidden/>
    <w:rsid w:val="004F560B"/>
    <w:rPr>
      <w:rFonts w:asciiTheme="majorHAnsi" w:eastAsiaTheme="majorEastAsia" w:hAnsiTheme="majorHAnsi" w:cstheme="majorBidi"/>
      <w:i/>
      <w:iCs/>
      <w:color w:val="2F5496" w:themeColor="accent1" w:themeShade="BF"/>
      <w:sz w:val="22"/>
      <w:szCs w:val="22"/>
      <w:lang w:eastAsia="en-US"/>
    </w:rPr>
  </w:style>
  <w:style w:type="paragraph" w:styleId="Caption">
    <w:name w:val="caption"/>
    <w:basedOn w:val="Normal"/>
    <w:next w:val="Normal"/>
    <w:uiPriority w:val="35"/>
    <w:unhideWhenUsed/>
    <w:qFormat/>
    <w:rsid w:val="00857A25"/>
    <w:pPr>
      <w:spacing w:after="200" w:line="240" w:lineRule="auto"/>
    </w:pPr>
    <w:rPr>
      <w:i/>
      <w:iCs/>
      <w:color w:val="44546A" w:themeColor="text2"/>
      <w:sz w:val="18"/>
      <w:szCs w:val="18"/>
    </w:rPr>
  </w:style>
  <w:style w:type="paragraph" w:customStyle="1" w:styleId="B1">
    <w:name w:val="B1"/>
    <w:basedOn w:val="List"/>
    <w:link w:val="B1Char1"/>
    <w:qFormat/>
    <w:rsid w:val="00B96313"/>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US"/>
    </w:rPr>
  </w:style>
  <w:style w:type="paragraph" w:customStyle="1" w:styleId="B2">
    <w:name w:val="B2"/>
    <w:basedOn w:val="List2"/>
    <w:link w:val="B2Char"/>
    <w:qFormat/>
    <w:rsid w:val="00B96313"/>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US"/>
    </w:rPr>
  </w:style>
  <w:style w:type="paragraph" w:customStyle="1" w:styleId="B3">
    <w:name w:val="B3"/>
    <w:basedOn w:val="List3"/>
    <w:link w:val="B3Char"/>
    <w:qFormat/>
    <w:rsid w:val="00B96313"/>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lang w:val="en-US"/>
    </w:rPr>
  </w:style>
  <w:style w:type="paragraph" w:customStyle="1" w:styleId="B4">
    <w:name w:val="B4"/>
    <w:basedOn w:val="List4"/>
    <w:link w:val="B4Char"/>
    <w:qFormat/>
    <w:rsid w:val="00B96313"/>
    <w:pPr>
      <w:overflowPunct w:val="0"/>
      <w:autoSpaceDE w:val="0"/>
      <w:autoSpaceDN w:val="0"/>
      <w:adjustRightInd w:val="0"/>
      <w:spacing w:after="180" w:line="240" w:lineRule="auto"/>
      <w:ind w:left="1418" w:hanging="284"/>
      <w:contextualSpacing w:val="0"/>
      <w:textAlignment w:val="baseline"/>
    </w:pPr>
    <w:rPr>
      <w:rFonts w:ascii="Times New Roman" w:eastAsia="SimSun" w:hAnsi="Times New Roman" w:cs="Times New Roman"/>
      <w:sz w:val="20"/>
      <w:szCs w:val="20"/>
      <w:lang w:val="en-US"/>
    </w:rPr>
  </w:style>
  <w:style w:type="character" w:customStyle="1" w:styleId="B1Char1">
    <w:name w:val="B1 Char1"/>
    <w:link w:val="B1"/>
    <w:qFormat/>
    <w:locked/>
    <w:rsid w:val="00B96313"/>
    <w:rPr>
      <w:rFonts w:ascii="Times New Roman" w:eastAsia="SimSun" w:hAnsi="Times New Roman" w:cs="Times New Roman"/>
      <w:lang w:val="en-US" w:eastAsia="en-US"/>
    </w:rPr>
  </w:style>
  <w:style w:type="character" w:customStyle="1" w:styleId="B2Char">
    <w:name w:val="B2 Char"/>
    <w:basedOn w:val="DefaultParagraphFont"/>
    <w:link w:val="B2"/>
    <w:qFormat/>
    <w:locked/>
    <w:rsid w:val="00B96313"/>
    <w:rPr>
      <w:rFonts w:ascii="Times New Roman" w:eastAsia="SimSun" w:hAnsi="Times New Roman" w:cs="Times New Roman"/>
      <w:lang w:val="en-US" w:eastAsia="en-US"/>
    </w:rPr>
  </w:style>
  <w:style w:type="character" w:customStyle="1" w:styleId="B3Char">
    <w:name w:val="B3 Char"/>
    <w:link w:val="B3"/>
    <w:qFormat/>
    <w:rsid w:val="00B96313"/>
    <w:rPr>
      <w:rFonts w:ascii="Times New Roman" w:eastAsia="SimSun" w:hAnsi="Times New Roman" w:cs="Times New Roman"/>
      <w:lang w:val="en-US" w:eastAsia="en-US"/>
    </w:rPr>
  </w:style>
  <w:style w:type="character" w:customStyle="1" w:styleId="B4Char">
    <w:name w:val="B4 Char"/>
    <w:link w:val="B4"/>
    <w:qFormat/>
    <w:rsid w:val="00B96313"/>
    <w:rPr>
      <w:rFonts w:ascii="Times New Roman" w:eastAsia="SimSun" w:hAnsi="Times New Roman" w:cs="Times New Roman"/>
      <w:lang w:val="en-US" w:eastAsia="en-US"/>
    </w:rPr>
  </w:style>
  <w:style w:type="paragraph" w:styleId="List">
    <w:name w:val="List"/>
    <w:basedOn w:val="Normal"/>
    <w:uiPriority w:val="99"/>
    <w:semiHidden/>
    <w:unhideWhenUsed/>
    <w:rsid w:val="00B96313"/>
    <w:pPr>
      <w:ind w:left="283" w:hanging="283"/>
      <w:contextualSpacing/>
    </w:pPr>
  </w:style>
  <w:style w:type="paragraph" w:styleId="List2">
    <w:name w:val="List 2"/>
    <w:basedOn w:val="Normal"/>
    <w:uiPriority w:val="99"/>
    <w:semiHidden/>
    <w:unhideWhenUsed/>
    <w:rsid w:val="00B96313"/>
    <w:pPr>
      <w:ind w:left="566" w:hanging="283"/>
      <w:contextualSpacing/>
    </w:pPr>
  </w:style>
  <w:style w:type="paragraph" w:styleId="List3">
    <w:name w:val="List 3"/>
    <w:basedOn w:val="Normal"/>
    <w:uiPriority w:val="99"/>
    <w:semiHidden/>
    <w:unhideWhenUsed/>
    <w:rsid w:val="00B96313"/>
    <w:pPr>
      <w:ind w:left="849" w:hanging="283"/>
      <w:contextualSpacing/>
    </w:pPr>
  </w:style>
  <w:style w:type="paragraph" w:styleId="List4">
    <w:name w:val="List 4"/>
    <w:basedOn w:val="Normal"/>
    <w:uiPriority w:val="99"/>
    <w:semiHidden/>
    <w:unhideWhenUsed/>
    <w:rsid w:val="00B96313"/>
    <w:pPr>
      <w:ind w:left="1132" w:hanging="283"/>
      <w:contextualSpacing/>
    </w:pPr>
  </w:style>
  <w:style w:type="character" w:customStyle="1" w:styleId="B1Zchn">
    <w:name w:val="B1 Zchn"/>
    <w:qFormat/>
    <w:rsid w:val="00B67389"/>
    <w:rPr>
      <w:rFonts w:ascii="Times New Roman" w:eastAsia="SimSun" w:hAnsi="Times New Roman" w:cs="Times New Roman"/>
      <w:kern w:val="0"/>
      <w:sz w:val="20"/>
      <w:szCs w:val="20"/>
      <w:lang w:val="x-none" w:eastAsia="en-US"/>
    </w:rPr>
  </w:style>
  <w:style w:type="paragraph" w:customStyle="1" w:styleId="CRCoverPage">
    <w:name w:val="CR Cover Page"/>
    <w:rsid w:val="000A56B2"/>
    <w:pPr>
      <w:spacing w:after="120" w:line="240" w:lineRule="auto"/>
    </w:pPr>
    <w:rPr>
      <w:rFonts w:ascii="Arial" w:hAnsi="Arial" w:cs="Times New Roman"/>
      <w:lang w:val="en-GB" w:eastAsia="en-US"/>
    </w:rPr>
  </w:style>
  <w:style w:type="character" w:customStyle="1" w:styleId="Heading5Char">
    <w:name w:val="Heading 5 Char"/>
    <w:basedOn w:val="DefaultParagraphFont"/>
    <w:link w:val="Heading5"/>
    <w:uiPriority w:val="9"/>
    <w:semiHidden/>
    <w:rsid w:val="00A313A0"/>
    <w:rPr>
      <w:rFonts w:asciiTheme="majorHAnsi" w:eastAsiaTheme="majorEastAsia" w:hAnsiTheme="majorHAnsi" w:cstheme="majorBidi"/>
      <w:color w:val="2F5496" w:themeColor="accent1" w:themeShade="BF"/>
      <w:sz w:val="22"/>
      <w:szCs w:val="22"/>
      <w:lang w:eastAsia="en-US"/>
    </w:rPr>
  </w:style>
  <w:style w:type="character" w:customStyle="1" w:styleId="B10">
    <w:name w:val="B1 (文字)"/>
    <w:qFormat/>
    <w:locked/>
    <w:rsid w:val="00A313A0"/>
    <w:rPr>
      <w:rFonts w:ascii="Times New Roman" w:hAnsi="Times New Roman"/>
      <w:lang w:val="en-GB" w:eastAsia="en-US"/>
    </w:rPr>
  </w:style>
  <w:style w:type="paragraph" w:customStyle="1" w:styleId="TAL">
    <w:name w:val="TAL"/>
    <w:basedOn w:val="Normal"/>
    <w:link w:val="TALCar"/>
    <w:qFormat/>
    <w:rsid w:val="00325A5A"/>
    <w:pPr>
      <w:keepNext/>
      <w:keepLines/>
      <w:spacing w:after="0" w:line="240" w:lineRule="auto"/>
    </w:pPr>
    <w:rPr>
      <w:rFonts w:ascii="Arial" w:eastAsia="Times New Roman" w:hAnsi="Arial" w:cs="Times New Roman"/>
      <w:sz w:val="18"/>
      <w:szCs w:val="20"/>
      <w:lang w:val="en-GB"/>
    </w:rPr>
  </w:style>
  <w:style w:type="character" w:customStyle="1" w:styleId="TALCar">
    <w:name w:val="TAL Car"/>
    <w:link w:val="TAL"/>
    <w:qFormat/>
    <w:rsid w:val="00325A5A"/>
    <w:rPr>
      <w:rFonts w:ascii="Arial" w:eastAsia="Times New Roman" w:hAnsi="Arial" w:cs="Times New Roman"/>
      <w:sz w:val="18"/>
      <w:lang w:val="en-GB" w:eastAsia="en-US"/>
    </w:rPr>
  </w:style>
  <w:style w:type="paragraph" w:customStyle="1" w:styleId="TAH">
    <w:name w:val="TAH"/>
    <w:basedOn w:val="TAC"/>
    <w:link w:val="TAHCar"/>
    <w:qFormat/>
    <w:rsid w:val="00405669"/>
    <w:rPr>
      <w:b/>
    </w:rPr>
  </w:style>
  <w:style w:type="paragraph" w:customStyle="1" w:styleId="TAC">
    <w:name w:val="TAC"/>
    <w:basedOn w:val="Normal"/>
    <w:link w:val="TACChar"/>
    <w:qFormat/>
    <w:rsid w:val="00405669"/>
    <w:pPr>
      <w:keepNext/>
      <w:keepLines/>
      <w:spacing w:after="0" w:line="240" w:lineRule="auto"/>
      <w:jc w:val="center"/>
    </w:pPr>
    <w:rPr>
      <w:rFonts w:ascii="Arial" w:eastAsia="SimSun" w:hAnsi="Arial" w:cs="Times New Roman"/>
      <w:sz w:val="18"/>
      <w:szCs w:val="20"/>
      <w:lang w:val="en-GB"/>
    </w:rPr>
  </w:style>
  <w:style w:type="paragraph" w:customStyle="1" w:styleId="FP">
    <w:name w:val="FP"/>
    <w:basedOn w:val="Normal"/>
    <w:rsid w:val="00405669"/>
    <w:pPr>
      <w:spacing w:after="0" w:line="240" w:lineRule="auto"/>
    </w:pPr>
    <w:rPr>
      <w:rFonts w:ascii="Times New Roman" w:eastAsia="SimSun" w:hAnsi="Times New Roman" w:cs="Times New Roman"/>
      <w:sz w:val="20"/>
      <w:szCs w:val="20"/>
      <w:lang w:val="en-GB"/>
    </w:rPr>
  </w:style>
  <w:style w:type="paragraph" w:customStyle="1" w:styleId="TH">
    <w:name w:val="TH"/>
    <w:basedOn w:val="Normal"/>
    <w:link w:val="THChar"/>
    <w:qFormat/>
    <w:rsid w:val="00405669"/>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405669"/>
    <w:rPr>
      <w:rFonts w:ascii="Arial" w:eastAsia="SimSun" w:hAnsi="Arial" w:cs="Times New Roman"/>
      <w:b/>
      <w:lang w:val="en-GB" w:eastAsia="en-US"/>
    </w:rPr>
  </w:style>
  <w:style w:type="character" w:customStyle="1" w:styleId="TACChar">
    <w:name w:val="TAC Char"/>
    <w:link w:val="TAC"/>
    <w:qFormat/>
    <w:locked/>
    <w:rsid w:val="00405669"/>
    <w:rPr>
      <w:rFonts w:ascii="Arial" w:eastAsia="SimSun" w:hAnsi="Arial" w:cs="Times New Roman"/>
      <w:sz w:val="18"/>
      <w:lang w:val="en-GB" w:eastAsia="en-US"/>
    </w:rPr>
  </w:style>
  <w:style w:type="character" w:customStyle="1" w:styleId="TAHCar">
    <w:name w:val="TAH Car"/>
    <w:link w:val="TAH"/>
    <w:qFormat/>
    <w:rsid w:val="00405669"/>
    <w:rPr>
      <w:rFonts w:ascii="Arial" w:eastAsia="SimSun" w:hAnsi="Arial" w:cs="Times New Roman"/>
      <w:b/>
      <w:sz w:val="18"/>
      <w:lang w:val="en-GB" w:eastAsia="en-US"/>
    </w:rPr>
  </w:style>
  <w:style w:type="character" w:customStyle="1" w:styleId="colour">
    <w:name w:val="colour"/>
    <w:basedOn w:val="DefaultParagraphFont"/>
    <w:rsid w:val="00405669"/>
  </w:style>
  <w:style w:type="paragraph" w:customStyle="1" w:styleId="EQ">
    <w:name w:val="EQ"/>
    <w:basedOn w:val="Normal"/>
    <w:next w:val="Normal"/>
    <w:uiPriority w:val="99"/>
    <w:qFormat/>
    <w:locked/>
    <w:rsid w:val="009C0B63"/>
    <w:pPr>
      <w:keepLines/>
      <w:tabs>
        <w:tab w:val="center" w:pos="4536"/>
        <w:tab w:val="right" w:pos="9072"/>
      </w:tabs>
    </w:pPr>
    <w:rPr>
      <w:rFonts w:ascii="Arial" w:eastAsiaTheme="minorHAnsi" w:hAnsi="Arial"/>
      <w:noProof/>
      <w:sz w:val="20"/>
      <w:lang w:val="en-US"/>
    </w:rPr>
  </w:style>
  <w:style w:type="paragraph" w:customStyle="1" w:styleId="B8">
    <w:name w:val="B8"/>
    <w:basedOn w:val="Normal"/>
    <w:qFormat/>
    <w:locked/>
    <w:rsid w:val="009C0B63"/>
    <w:pPr>
      <w:spacing w:after="120"/>
      <w:ind w:left="2552" w:hanging="284"/>
      <w:jc w:val="both"/>
    </w:pPr>
    <w:rPr>
      <w:rFonts w:ascii="Times New Roman" w:eastAsiaTheme="minorHAnsi" w:hAnsi="Times New Roman"/>
      <w:sz w:val="20"/>
      <w:lang w:val="en-US" w:eastAsia="ja-JP"/>
    </w:rPr>
  </w:style>
  <w:style w:type="character" w:styleId="PlaceholderText">
    <w:name w:val="Placeholder Text"/>
    <w:basedOn w:val="DefaultParagraphFont"/>
    <w:uiPriority w:val="99"/>
    <w:semiHidden/>
    <w:rsid w:val="00FA5BF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B167E9-0105-4002-9FD3-BB587F9F712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1453</Words>
  <Characters>8284</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2024-08-20T13:00:00Z</dcterms:created>
  <dcterms:modified xsi:type="dcterms:W3CDTF">2024-08-20T14:54:00Z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2024-08-20T06:39:29Z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940b3629-cce1-4f8d-a141-1b6974d751a8</vt:lpwstr>
  </property>
  <property fmtid="{D5CDD505-2E9C-101B-9397-08002B2CF9AE}" pid="8" name="MSIP_Label_f7b7771f-98a2-4ec9-8160-ee37e9359e20_ContentBits">
    <vt:lpwstr>0</vt:lpwstr>
  </property>
</Properties>
</file>